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5F" w:rsidRPr="00765B5F" w:rsidRDefault="00765B5F" w:rsidP="00765B5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val="es-ES" w:eastAsia="es-ES"/>
          <w14:ligatures w14:val="none"/>
        </w:rPr>
      </w:pPr>
      <w:r w:rsidRPr="00765B5F">
        <w:rPr>
          <w:rFonts w:ascii="inherit" w:eastAsia="Times New Roman" w:hAnsi="inherit" w:cs="Times New Roman"/>
          <w:b/>
          <w:bCs/>
          <w:color w:val="0000FF"/>
          <w:kern w:val="0"/>
          <w:sz w:val="36"/>
          <w:szCs w:val="36"/>
          <w:bdr w:val="none" w:sz="0" w:space="0" w:color="auto" w:frame="1"/>
          <w:lang w:val="es-ES" w:eastAsia="es-ES"/>
          <w14:ligatures w14:val="none"/>
        </w:rPr>
        <w:t>Ejercicio Propuesto 1</w:t>
      </w: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33CC"/>
          <w:sz w:val="24"/>
          <w:szCs w:val="24"/>
        </w:rPr>
      </w:pPr>
      <w:r w:rsidRPr="00765B5F">
        <w:rPr>
          <w:rFonts w:cstheme="minorHAnsi"/>
          <w:b/>
          <w:color w:val="0033CC"/>
          <w:sz w:val="24"/>
          <w:szCs w:val="24"/>
        </w:rPr>
        <w:t xml:space="preserve">Los medios de cultivo bacteriológico en los laboratorios de los hospitales proceden de diversos fabricantes. Se sospecha que la calidad de estos medios de cultivo varía de un fabricante a otro. Para comprobar esta teoría, se hace una lista de fabricantes de un medio de cultivo concreto, se seleccionan aleatoriamente los nombres de cinco de los que aparecen en la lista y se comparan las muestras de los instrumentos procedentes de éstos. La comprobación se realiza colocando sobre una placa dos dosis, en gotas, de una suspensión medida de un microorganismo clásico, </w:t>
      </w:r>
      <w:proofErr w:type="spellStart"/>
      <w:r w:rsidRPr="00765B5F">
        <w:rPr>
          <w:rFonts w:cstheme="minorHAnsi"/>
          <w:b/>
          <w:color w:val="0033CC"/>
          <w:sz w:val="24"/>
          <w:szCs w:val="24"/>
        </w:rPr>
        <w:t>Escherichia</w:t>
      </w:r>
      <w:proofErr w:type="spellEnd"/>
      <w:r w:rsidRPr="00765B5F">
        <w:rPr>
          <w:rFonts w:cstheme="minorHAnsi"/>
          <w:b/>
          <w:color w:val="0033CC"/>
          <w:sz w:val="24"/>
          <w:szCs w:val="24"/>
        </w:rPr>
        <w:t xml:space="preserve"> </w:t>
      </w:r>
      <w:proofErr w:type="spellStart"/>
      <w:r w:rsidRPr="00765B5F">
        <w:rPr>
          <w:rFonts w:cstheme="minorHAnsi"/>
          <w:b/>
          <w:color w:val="0033CC"/>
          <w:sz w:val="24"/>
          <w:szCs w:val="24"/>
        </w:rPr>
        <w:t>coli</w:t>
      </w:r>
      <w:proofErr w:type="spellEnd"/>
      <w:r w:rsidRPr="00765B5F">
        <w:rPr>
          <w:rFonts w:cstheme="minorHAnsi"/>
          <w:b/>
          <w:color w:val="0033CC"/>
          <w:sz w:val="24"/>
          <w:szCs w:val="24"/>
        </w:rPr>
        <w:t>, dejando al cultivo crecer durante veinticuatro horas, y determinando después el número de colonias (en millares) del microorganismo que aparecen al final del período. Se quiere comprobar si la calidad del instrumental difiere entre fabricantes.</w:t>
      </w:r>
    </w:p>
    <w:p w:rsidR="00765B5F" w:rsidRPr="00765B5F" w:rsidRDefault="00765B5F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33CC"/>
          <w:sz w:val="24"/>
          <w:szCs w:val="24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  <w:lang w:val="es-ES" w:eastAsia="es-ES"/>
        </w:rPr>
        <w:drawing>
          <wp:inline distT="0" distB="0" distL="0" distR="0" wp14:anchorId="2A6AEB76" wp14:editId="62D7DE57">
            <wp:extent cx="5400040" cy="1099820"/>
            <wp:effectExtent l="0" t="0" r="0" b="5080"/>
            <wp:docPr id="5834821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Pr="00765B5F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FF"/>
          <w:sz w:val="24"/>
          <w:szCs w:val="24"/>
        </w:rPr>
      </w:pPr>
      <w:r w:rsidRPr="00765B5F">
        <w:rPr>
          <w:rFonts w:cstheme="minorHAnsi"/>
          <w:b/>
          <w:color w:val="0000FF"/>
          <w:sz w:val="24"/>
          <w:szCs w:val="24"/>
        </w:rPr>
        <w:t>Para un nivel de significación del 5%, ¿qué conclusiones se deducen de este experimento?</w:t>
      </w:r>
    </w:p>
    <w:p w:rsidR="005505D9" w:rsidRPr="00765B5F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</w:p>
    <w:p w:rsidR="005505D9" w:rsidRPr="00765B5F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FF"/>
          <w:sz w:val="28"/>
          <w:szCs w:val="28"/>
        </w:rPr>
      </w:pPr>
      <w:r w:rsidRPr="00765B5F">
        <w:rPr>
          <w:rFonts w:cstheme="minorHAnsi"/>
          <w:b/>
          <w:bCs/>
          <w:color w:val="0000FF"/>
          <w:sz w:val="28"/>
          <w:szCs w:val="28"/>
        </w:rPr>
        <w:t>Solución:</w:t>
      </w: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E2273">
        <w:rPr>
          <w:rFonts w:cstheme="minorHAnsi"/>
        </w:rPr>
        <w:t xml:space="preserve">Los </w:t>
      </w:r>
      <w:r>
        <w:rPr>
          <w:rFonts w:cstheme="minorHAnsi"/>
        </w:rPr>
        <w:t>cinco</w:t>
      </w:r>
      <w:r w:rsidRPr="00AE2273">
        <w:rPr>
          <w:rFonts w:cstheme="minorHAnsi"/>
        </w:rPr>
        <w:t xml:space="preserve"> tipos de </w:t>
      </w:r>
      <w:r>
        <w:rPr>
          <w:rFonts w:cstheme="minorHAnsi"/>
        </w:rPr>
        <w:t xml:space="preserve">cultivo </w:t>
      </w:r>
      <w:r w:rsidRPr="00AE2273">
        <w:rPr>
          <w:rFonts w:cstheme="minorHAnsi"/>
        </w:rPr>
        <w:t xml:space="preserve">analizados corresponden a una selección aleatoria de </w:t>
      </w:r>
      <w:r>
        <w:rPr>
          <w:rFonts w:cstheme="minorHAnsi"/>
        </w:rPr>
        <w:t xml:space="preserve">5 </w:t>
      </w:r>
      <w:r w:rsidRPr="00AE2273">
        <w:rPr>
          <w:rFonts w:cstheme="minorHAnsi"/>
        </w:rPr>
        <w:t xml:space="preserve">conjuntos de observaciones extraídos aleatoriamente del total de diferentes tipos de </w:t>
      </w:r>
      <w:r>
        <w:rPr>
          <w:rFonts w:cstheme="minorHAnsi"/>
        </w:rPr>
        <w:t>fabricantes</w:t>
      </w:r>
      <w:r w:rsidRPr="00AE2273">
        <w:rPr>
          <w:rFonts w:cstheme="minorHAnsi"/>
        </w:rPr>
        <w:t xml:space="preserve"> que hay en el mercado, entre los cuales debemos observar si existen o no diferencias significativas. Nos encontramos por tanto ante un diseño </w:t>
      </w:r>
      <w:proofErr w:type="spellStart"/>
      <w:r w:rsidRPr="00AE2273">
        <w:rPr>
          <w:rFonts w:cstheme="minorHAnsi"/>
        </w:rPr>
        <w:t>unifactorial</w:t>
      </w:r>
      <w:proofErr w:type="spellEnd"/>
      <w:r w:rsidRPr="00AE2273">
        <w:rPr>
          <w:rFonts w:cstheme="minorHAnsi"/>
        </w:rPr>
        <w:t xml:space="preserve"> completamente al</w:t>
      </w:r>
      <w:r w:rsidR="00765B5F">
        <w:rPr>
          <w:rFonts w:cstheme="minorHAnsi"/>
        </w:rPr>
        <w:t>eatorio con efectos aleatorios.</w:t>
      </w:r>
    </w:p>
    <w:p w:rsidR="00765B5F" w:rsidRDefault="00765B5F" w:rsidP="00765B5F">
      <w:pPr>
        <w:pStyle w:val="NormalWeb"/>
        <w:spacing w:before="240" w:beforeAutospacing="0" w:after="24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Para realizar este supuesto en </w:t>
      </w:r>
      <w:proofErr w:type="spellStart"/>
      <w:r>
        <w:rPr>
          <w:color w:val="333333"/>
        </w:rPr>
        <w:t>RStudio</w:t>
      </w:r>
      <w:proofErr w:type="spellEnd"/>
      <w:r>
        <w:rPr>
          <w:color w:val="333333"/>
        </w:rPr>
        <w:t xml:space="preserve"> debemos introducir primero los datos de forma correcta. Podemos introducir los datos directamente en </w:t>
      </w:r>
      <w:proofErr w:type="spellStart"/>
      <w:r>
        <w:rPr>
          <w:color w:val="333333"/>
        </w:rPr>
        <w:t>RStudio</w:t>
      </w:r>
      <w:proofErr w:type="spellEnd"/>
      <w:r>
        <w:rPr>
          <w:color w:val="333333"/>
        </w:rPr>
        <w:t xml:space="preserve"> de forma manual o introducirlos previamente en un archivo de texto o Excel y leerlos en </w:t>
      </w:r>
      <w:proofErr w:type="spellStart"/>
      <w:r>
        <w:rPr>
          <w:color w:val="333333"/>
        </w:rPr>
        <w:t>RStudio</w:t>
      </w:r>
      <w:proofErr w:type="spellEnd"/>
      <w:r>
        <w:rPr>
          <w:color w:val="333333"/>
        </w:rPr>
        <w:t>. En este caso lo hacemos en un archivo de texto</w:t>
      </w:r>
    </w:p>
    <w:p w:rsidR="00765B5F" w:rsidRDefault="00765B5F" w:rsidP="00765B5F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En el menú principal de </w:t>
      </w:r>
      <w:proofErr w:type="spellStart"/>
      <w:r>
        <w:rPr>
          <w:rStyle w:val="nfasis"/>
          <w:rFonts w:ascii="inherit" w:hAnsi="inherit"/>
          <w:b/>
          <w:bCs/>
          <w:color w:val="333333"/>
          <w:bdr w:val="none" w:sz="0" w:space="0" w:color="auto" w:frame="1"/>
        </w:rPr>
        <w:t>RStudio</w:t>
      </w:r>
      <w:proofErr w:type="spellEnd"/>
      <w:r>
        <w:rPr>
          <w:color w:val="333333"/>
        </w:rPr>
        <w:t> elegimos </w:t>
      </w:r>
      <w:proofErr w:type="spellStart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>Session</w:t>
      </w:r>
      <w:proofErr w:type="spellEnd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 xml:space="preserve">/Set </w:t>
      </w:r>
      <w:proofErr w:type="spellStart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>Working</w:t>
      </w:r>
      <w:proofErr w:type="spellEnd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>Directory</w:t>
      </w:r>
      <w:proofErr w:type="spellEnd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>/</w:t>
      </w:r>
      <w:proofErr w:type="spellStart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>Choose</w:t>
      </w:r>
      <w:proofErr w:type="spellEnd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>Directory</w:t>
      </w:r>
      <w:proofErr w:type="spellEnd"/>
      <w:r>
        <w:rPr>
          <w:color w:val="333333"/>
        </w:rPr>
        <w:t> o bien con las teclas </w:t>
      </w:r>
      <w:proofErr w:type="spellStart"/>
      <w:r>
        <w:rPr>
          <w:rStyle w:val="Textoennegrita"/>
          <w:rFonts w:ascii="inherit" w:hAnsi="inherit"/>
          <w:color w:val="333333"/>
          <w:bdr w:val="none" w:sz="0" w:space="0" w:color="auto" w:frame="1"/>
        </w:rPr>
        <w:t>Ctrl+Shift+H</w:t>
      </w:r>
      <w:proofErr w:type="spellEnd"/>
      <w:r>
        <w:rPr>
          <w:color w:val="333333"/>
        </w:rPr>
        <w:t>, seleccionamos el directorio de trabajo donde están los datos.</w:t>
      </w:r>
    </w:p>
    <w:p w:rsidR="00765B5F" w:rsidRDefault="00765B5F" w:rsidP="00765B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val="es-ES" w:eastAsia="es-ES"/>
          <w14:ligatures w14:val="none"/>
        </w:rPr>
        <w:lastRenderedPageBreak/>
        <w:drawing>
          <wp:inline distT="0" distB="0" distL="0" distR="0">
            <wp:extent cx="1850153" cy="444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543" cy="44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F5" w:rsidRDefault="000B5AF5" w:rsidP="00765B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0B5AF5" w:rsidRPr="000B5AF5" w:rsidRDefault="000B5AF5" w:rsidP="000B5AF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B5AF5">
        <w:rPr>
          <w:rFonts w:cstheme="minorHAnsi"/>
          <w:color w:val="FF0000"/>
        </w:rPr>
        <w:t xml:space="preserve">propuesto1 &lt;- </w:t>
      </w:r>
      <w:proofErr w:type="spellStart"/>
      <w:proofErr w:type="gramStart"/>
      <w:r w:rsidRPr="000B5AF5">
        <w:rPr>
          <w:rFonts w:cstheme="minorHAnsi"/>
          <w:color w:val="FF0000"/>
        </w:rPr>
        <w:t>read.table</w:t>
      </w:r>
      <w:proofErr w:type="spellEnd"/>
      <w:proofErr w:type="gramEnd"/>
      <w:r w:rsidRPr="000B5AF5">
        <w:rPr>
          <w:rFonts w:cstheme="minorHAnsi"/>
          <w:color w:val="FF0000"/>
        </w:rPr>
        <w:t xml:space="preserve">("propuesto1.txt", </w:t>
      </w:r>
      <w:proofErr w:type="spellStart"/>
      <w:r w:rsidRPr="000B5AF5">
        <w:rPr>
          <w:rFonts w:cstheme="minorHAnsi"/>
          <w:color w:val="FF0000"/>
        </w:rPr>
        <w:t>header</w:t>
      </w:r>
      <w:proofErr w:type="spellEnd"/>
      <w:r w:rsidRPr="000B5AF5">
        <w:rPr>
          <w:rFonts w:cstheme="minorHAnsi"/>
          <w:color w:val="FF0000"/>
        </w:rPr>
        <w:t xml:space="preserve"> = TRUE)</w:t>
      </w:r>
    </w:p>
    <w:p w:rsidR="000B5AF5" w:rsidRPr="000B5AF5" w:rsidRDefault="000B5AF5" w:rsidP="000B5AF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B5AF5">
        <w:rPr>
          <w:rFonts w:cstheme="minorHAnsi"/>
          <w:color w:val="FF0000"/>
        </w:rPr>
        <w:t>propuesto1$fabricantes = factor(propuesto1$fabricantes)</w:t>
      </w:r>
    </w:p>
    <w:p w:rsidR="000B5AF5" w:rsidRPr="000B5AF5" w:rsidRDefault="000B5AF5" w:rsidP="000B5AF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spellStart"/>
      <w:r w:rsidRPr="000B5AF5">
        <w:rPr>
          <w:rFonts w:cstheme="minorHAnsi"/>
          <w:color w:val="FF0000"/>
        </w:rPr>
        <w:t>mod</w:t>
      </w:r>
      <w:proofErr w:type="spellEnd"/>
      <w:r w:rsidRPr="000B5AF5">
        <w:rPr>
          <w:rFonts w:cstheme="minorHAnsi"/>
          <w:color w:val="FF0000"/>
        </w:rPr>
        <w:t xml:space="preserve"> &lt;- </w:t>
      </w:r>
      <w:proofErr w:type="spellStart"/>
      <w:proofErr w:type="gramStart"/>
      <w:r w:rsidRPr="000B5AF5">
        <w:rPr>
          <w:rFonts w:cstheme="minorHAnsi"/>
          <w:color w:val="FF0000"/>
        </w:rPr>
        <w:t>aov</w:t>
      </w:r>
      <w:proofErr w:type="spellEnd"/>
      <w:r w:rsidRPr="000B5AF5">
        <w:rPr>
          <w:rFonts w:cstheme="minorHAnsi"/>
          <w:color w:val="FF0000"/>
        </w:rPr>
        <w:t>(</w:t>
      </w:r>
      <w:proofErr w:type="gramEnd"/>
      <w:r w:rsidRPr="000B5AF5">
        <w:rPr>
          <w:rFonts w:cstheme="minorHAnsi"/>
          <w:color w:val="FF0000"/>
        </w:rPr>
        <w:t>y ~ fabricantes, data = propuesto1)</w:t>
      </w:r>
    </w:p>
    <w:p w:rsidR="000B5AF5" w:rsidRPr="000B5AF5" w:rsidRDefault="000B5AF5" w:rsidP="000B5AF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spellStart"/>
      <w:r w:rsidRPr="000B5AF5">
        <w:rPr>
          <w:rFonts w:cstheme="minorHAnsi"/>
          <w:color w:val="FF0000"/>
        </w:rPr>
        <w:t>mod</w:t>
      </w:r>
      <w:proofErr w:type="spellEnd"/>
    </w:p>
    <w:p w:rsidR="000B5AF5" w:rsidRPr="000B5AF5" w:rsidRDefault="000B5AF5" w:rsidP="000B5AF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proofErr w:type="spellStart"/>
      <w:r w:rsidRPr="000B5AF5">
        <w:rPr>
          <w:rFonts w:cstheme="minorHAnsi"/>
          <w:color w:val="FF0000"/>
        </w:rPr>
        <w:t>summary</w:t>
      </w:r>
      <w:proofErr w:type="spellEnd"/>
      <w:r w:rsidRPr="000B5AF5">
        <w:rPr>
          <w:rFonts w:cstheme="minorHAnsi"/>
          <w:color w:val="FF0000"/>
        </w:rPr>
        <w:t>(</w:t>
      </w:r>
      <w:proofErr w:type="spellStart"/>
      <w:r w:rsidRPr="000B5AF5">
        <w:rPr>
          <w:rFonts w:cstheme="minorHAnsi"/>
          <w:color w:val="FF0000"/>
        </w:rPr>
        <w:t>mod</w:t>
      </w:r>
      <w:proofErr w:type="spellEnd"/>
      <w:r w:rsidRPr="000B5AF5">
        <w:rPr>
          <w:rFonts w:cstheme="minorHAnsi"/>
          <w:color w:val="FF0000"/>
        </w:rPr>
        <w:t>)</w:t>
      </w: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Los resultados del ANOVA son los siguientes:</w:t>
      </w: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5AF5" w:rsidRDefault="000B5AF5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B5AF5">
        <w:rPr>
          <w:rFonts w:cstheme="minorHAnsi"/>
        </w:rPr>
        <w:drawing>
          <wp:inline distT="0" distB="0" distL="0" distR="0" wp14:anchorId="20997A1F" wp14:editId="6D737F14">
            <wp:extent cx="6373258" cy="2620800"/>
            <wp:effectExtent l="0" t="0" r="889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5662" cy="26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5AF5" w:rsidRDefault="000B5AF5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Pr="000B5AF5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5AF5">
        <w:rPr>
          <w:rFonts w:cstheme="minorHAnsi"/>
          <w:sz w:val="24"/>
          <w:szCs w:val="24"/>
        </w:rPr>
        <w:t xml:space="preserve">Vemos como </w:t>
      </w:r>
      <w:bookmarkStart w:id="0" w:name="_GoBack"/>
      <w:r w:rsidRPr="000B5AF5">
        <w:rPr>
          <w:rFonts w:cstheme="minorHAnsi"/>
          <w:sz w:val="24"/>
          <w:szCs w:val="24"/>
        </w:rPr>
        <w:t>el fabricante del medio de cultivo sí influye significativamente (p-valor=0.008&lt;0.05, rechazamos la hipótesis nula) en el número de colonias. Por lo que concluimos que existe una diferencia entre en la calidad del instrumental en función del fabricante.</w:t>
      </w:r>
    </w:p>
    <w:bookmarkEnd w:id="0"/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5505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05D9" w:rsidRDefault="005505D9" w:rsidP="00765B5F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theme="minorHAnsi"/>
        </w:rPr>
      </w:pPr>
    </w:p>
    <w:sectPr w:rsidR="00550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44F"/>
    <w:multiLevelType w:val="hybridMultilevel"/>
    <w:tmpl w:val="71D0C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544B"/>
    <w:multiLevelType w:val="hybridMultilevel"/>
    <w:tmpl w:val="71D0CB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D9"/>
    <w:rsid w:val="000B5AF5"/>
    <w:rsid w:val="005505D9"/>
    <w:rsid w:val="00765B5F"/>
    <w:rsid w:val="00A37EFC"/>
    <w:rsid w:val="00C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530"/>
  <w15:chartTrackingRefBased/>
  <w15:docId w15:val="{48D8C8B0-E572-41B3-9960-9C765D4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D9"/>
    <w:rPr>
      <w:kern w:val="2"/>
      <w:lang w:val="es-ES_tradnl"/>
      <w14:ligatures w14:val="standardContextual"/>
    </w:rPr>
  </w:style>
  <w:style w:type="paragraph" w:styleId="Ttulo3">
    <w:name w:val="heading 3"/>
    <w:basedOn w:val="Normal"/>
    <w:link w:val="Ttulo3Car"/>
    <w:uiPriority w:val="9"/>
    <w:qFormat/>
    <w:rsid w:val="00765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5D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5D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765B5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765B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76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planta3oficina9@hotmail.com</dc:creator>
  <cp:keywords/>
  <dc:description/>
  <cp:lastModifiedBy>planta3oficina9@hotmail.com</cp:lastModifiedBy>
  <cp:revision>2</cp:revision>
  <dcterms:created xsi:type="dcterms:W3CDTF">2024-03-02T23:35:00Z</dcterms:created>
  <dcterms:modified xsi:type="dcterms:W3CDTF">2024-03-02T23:35:00Z</dcterms:modified>
</cp:coreProperties>
</file>