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FC" w:rsidRDefault="00861B63" w:rsidP="00B51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propuesto 3</w:t>
      </w:r>
      <w:r w:rsidR="00B51AFC">
        <w:rPr>
          <w:rFonts w:ascii="Times New Roman" w:hAnsi="Times New Roman" w:cs="Times New Roman"/>
          <w:b/>
          <w:sz w:val="24"/>
          <w:szCs w:val="24"/>
        </w:rPr>
        <w:t>: Resuelto</w:t>
      </w:r>
    </w:p>
    <w:p w:rsidR="000036FF" w:rsidRPr="000036FF" w:rsidRDefault="000036FF" w:rsidP="00003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6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es-ES"/>
        </w:rPr>
        <w:t xml:space="preserve">En una muestra aleatoria de 900 personas con pelo oscuro se encontró que 150 de ellas tenían los ojos azules. Construir un intervalo de confianza al 95% para la proporción de individuos que teniendo pelo oscuro en la población posee ojos azules. </w:t>
      </w:r>
      <w:proofErr w:type="gramStart"/>
      <w:r w:rsidRPr="000036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es-ES"/>
        </w:rPr>
        <w:t>¿</w:t>
      </w:r>
      <w:proofErr w:type="gramEnd"/>
      <w:r w:rsidRPr="000036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es-ES"/>
        </w:rPr>
        <w:t>Son compatibles estos resultados con la suposición de que dicha proporción vale 1/4)</w:t>
      </w:r>
    </w:p>
    <w:p w:rsidR="00861B63" w:rsidRPr="000036FF" w:rsidRDefault="0011328C" w:rsidP="0000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pict>
          <v:rect id="_x0000_i1025" style="width:420.95pt;height:1.5pt" o:hrpct="990" o:hralign="center" o:hrstd="t" o:hr="t" fillcolor="#a0a0a0" stroked="f"/>
        </w:pict>
      </w:r>
    </w:p>
    <w:p w:rsidR="00831052" w:rsidRDefault="00831052" w:rsidP="00831052">
      <w:pPr>
        <w:pStyle w:val="Ttulo3"/>
      </w:pPr>
      <w:r>
        <w:rPr>
          <w:rStyle w:val="Textoennegrita"/>
          <w:b/>
          <w:bCs/>
        </w:rPr>
        <w:t>Solución:</w:t>
      </w:r>
    </w:p>
    <w:p w:rsidR="00831052" w:rsidRDefault="00831052" w:rsidP="00831052">
      <w:pPr>
        <w:pStyle w:val="NormalWeb"/>
      </w:pPr>
      <w:r>
        <w:t xml:space="preserve">En primer lugar debemos importar el archivo de datos </w:t>
      </w:r>
      <w:hyperlink r:id="rId5" w:history="1">
        <w:r w:rsidR="000C6C79">
          <w:rPr>
            <w:rStyle w:val="Hipervnculo"/>
          </w:rPr>
          <w:t>propuesto3</w:t>
        </w:r>
        <w:r w:rsidR="00A2276C">
          <w:rPr>
            <w:rStyle w:val="Hipervnculo"/>
          </w:rPr>
          <w:t>.xls</w:t>
        </w:r>
      </w:hyperlink>
    </w:p>
    <w:p w:rsidR="00831052" w:rsidRDefault="00831052" w:rsidP="00831052">
      <w:pPr>
        <w:pStyle w:val="NormalWeb"/>
        <w:jc w:val="both"/>
        <w:rPr>
          <w:rStyle w:val="Textoennegrita"/>
        </w:rPr>
      </w:pPr>
      <w:r>
        <w:t xml:space="preserve">Para ello, seleccionamos en el menú principal: </w:t>
      </w:r>
      <w:r>
        <w:rPr>
          <w:rStyle w:val="Textoennegrita"/>
        </w:rPr>
        <w:t>Datos/Importar datos/desde un archivo de Excel.</w:t>
      </w:r>
    </w:p>
    <w:p w:rsidR="008A5951" w:rsidRDefault="008A5951" w:rsidP="008A5951">
      <w:pPr>
        <w:pStyle w:val="NormalWeb"/>
        <w:jc w:val="center"/>
        <w:rPr>
          <w:rStyle w:val="Textoennegrita"/>
        </w:rPr>
      </w:pPr>
      <w:r>
        <w:rPr>
          <w:noProof/>
        </w:rPr>
        <w:drawing>
          <wp:inline distT="0" distB="0" distL="0" distR="0">
            <wp:extent cx="3991555" cy="1737597"/>
            <wp:effectExtent l="19050" t="0" r="8945" b="0"/>
            <wp:docPr id="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27" cy="173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66" w:rsidRDefault="00B51AFC" w:rsidP="00B51AFC">
      <w:pPr>
        <w:pStyle w:val="NormalWeb"/>
        <w:rPr>
          <w:b/>
        </w:rPr>
      </w:pPr>
      <w:r>
        <w:t xml:space="preserve">Pulsamos </w:t>
      </w:r>
      <w:r w:rsidRPr="00B51AFC">
        <w:rPr>
          <w:b/>
        </w:rPr>
        <w:t>Aceptar</w:t>
      </w:r>
      <w:r>
        <w:rPr>
          <w:b/>
        </w:rPr>
        <w:t xml:space="preserve"> </w:t>
      </w:r>
    </w:p>
    <w:p w:rsidR="002B1B5A" w:rsidRDefault="002B1B5A" w:rsidP="00B51AFC">
      <w:pPr>
        <w:pStyle w:val="NormalWeb"/>
        <w:rPr>
          <w:b/>
        </w:rPr>
      </w:pPr>
      <w:r>
        <w:rPr>
          <w:b/>
          <w:noProof/>
        </w:rPr>
        <w:drawing>
          <wp:inline distT="0" distB="0" distL="0" distR="0">
            <wp:extent cx="5017273" cy="661422"/>
            <wp:effectExtent l="19050" t="0" r="0" b="0"/>
            <wp:docPr id="2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38" cy="66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25" w:rsidRDefault="00B51AFC" w:rsidP="003F6E25">
      <w:pPr>
        <w:pStyle w:val="NormalWeb"/>
        <w:rPr>
          <w:b/>
        </w:rPr>
      </w:pPr>
      <w:r>
        <w:t xml:space="preserve">Pulsar </w:t>
      </w:r>
      <w:r w:rsidRPr="00B51AFC">
        <w:rPr>
          <w:b/>
        </w:rPr>
        <w:t>Visualizar conjunto de datos</w:t>
      </w:r>
    </w:p>
    <w:p w:rsidR="009B7D74" w:rsidRDefault="009B7D74" w:rsidP="00467343">
      <w:pPr>
        <w:pStyle w:val="NormalWeb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2061" cy="2236980"/>
            <wp:effectExtent l="19050" t="0" r="8089" b="0"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1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61" cy="2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79" w:rsidRDefault="000C6C79" w:rsidP="000C6C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193">
        <w:rPr>
          <w:rFonts w:ascii="Times New Roman" w:hAnsi="Times New Roman" w:cs="Times New Roman"/>
          <w:sz w:val="24"/>
          <w:szCs w:val="24"/>
        </w:rPr>
        <w:lastRenderedPageBreak/>
        <w:t xml:space="preserve">Dado que la hipótesis que se ha planteado se ha hecho sobre </w:t>
      </w:r>
      <w:r w:rsidR="00A97AD8">
        <w:rPr>
          <w:rFonts w:ascii="Times New Roman" w:hAnsi="Times New Roman" w:cs="Times New Roman"/>
          <w:sz w:val="24"/>
          <w:szCs w:val="24"/>
        </w:rPr>
        <w:t>tener los ojos azules e</w:t>
      </w:r>
      <w:r w:rsidRPr="001B2193">
        <w:rPr>
          <w:rFonts w:ascii="Times New Roman" w:hAnsi="Times New Roman" w:cs="Times New Roman"/>
          <w:sz w:val="24"/>
          <w:szCs w:val="24"/>
        </w:rPr>
        <w:t xml:space="preserve">s necesario hacer </w:t>
      </w:r>
      <w:r>
        <w:rPr>
          <w:rFonts w:ascii="Times New Roman" w:hAnsi="Times New Roman" w:cs="Times New Roman"/>
          <w:sz w:val="24"/>
          <w:szCs w:val="24"/>
        </w:rPr>
        <w:t>una</w:t>
      </w:r>
      <w:r w:rsidR="00A9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recodificación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variable</w:t>
      </w:r>
      <w:r w:rsidRPr="001B2193">
        <w:rPr>
          <w:rFonts w:ascii="Times New Roman" w:hAnsi="Times New Roman" w:cs="Times New Roman"/>
          <w:sz w:val="24"/>
          <w:szCs w:val="24"/>
        </w:rPr>
        <w:t>.</w:t>
      </w:r>
      <w:r w:rsidR="00A97AD8">
        <w:rPr>
          <w:rFonts w:ascii="Times New Roman" w:hAnsi="Times New Roman" w:cs="Times New Roman"/>
          <w:sz w:val="24"/>
          <w:szCs w:val="24"/>
        </w:rPr>
        <w:t xml:space="preserve"> </w:t>
      </w:r>
      <w:r w:rsidR="00A97AD8" w:rsidRPr="00A97AD8">
        <w:rPr>
          <w:rFonts w:ascii="Times New Roman" w:hAnsi="Times New Roman" w:cs="Times New Roman"/>
          <w:sz w:val="24"/>
          <w:szCs w:val="24"/>
        </w:rPr>
        <w:t xml:space="preserve">Para ello seleccionamos </w:t>
      </w:r>
      <w:r w:rsidR="00A97AD8" w:rsidRPr="00A97AD8">
        <w:rPr>
          <w:rFonts w:ascii="Times New Roman" w:hAnsi="Times New Roman" w:cs="Times New Roman"/>
          <w:b/>
          <w:bCs/>
          <w:sz w:val="24"/>
          <w:szCs w:val="24"/>
        </w:rPr>
        <w:t>Datos/Modificar variables del conjunto de datos activo/</w:t>
      </w:r>
      <w:proofErr w:type="spellStart"/>
      <w:r w:rsidR="00A97AD8" w:rsidRPr="00A97AD8">
        <w:rPr>
          <w:rFonts w:ascii="Times New Roman" w:hAnsi="Times New Roman" w:cs="Times New Roman"/>
          <w:b/>
          <w:bCs/>
          <w:sz w:val="24"/>
          <w:szCs w:val="24"/>
        </w:rPr>
        <w:t>Recodificar</w:t>
      </w:r>
      <w:proofErr w:type="spellEnd"/>
      <w:r w:rsidR="00A97AD8" w:rsidRPr="00A97AD8">
        <w:rPr>
          <w:rFonts w:ascii="Times New Roman" w:hAnsi="Times New Roman" w:cs="Times New Roman"/>
          <w:b/>
          <w:bCs/>
          <w:sz w:val="24"/>
          <w:szCs w:val="24"/>
        </w:rPr>
        <w:t xml:space="preserve"> variables</w:t>
      </w:r>
    </w:p>
    <w:p w:rsidR="00A97AD8" w:rsidRDefault="00A97AD8" w:rsidP="00A97AD8">
      <w:pPr>
        <w:pStyle w:val="NormalWeb"/>
        <w:jc w:val="both"/>
      </w:pPr>
      <w:r>
        <w:rPr>
          <w:noProof/>
        </w:rPr>
        <w:drawing>
          <wp:inline distT="0" distB="0" distL="0" distR="0">
            <wp:extent cx="5081337" cy="2533650"/>
            <wp:effectExtent l="19050" t="0" r="5013" b="0"/>
            <wp:docPr id="14" name="Imagen 14" descr="https://wpd.ugr.es/~bioestad/wp-content/uploads/guiado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pd.ugr.es/~bioestad/wp-content/uploads/guiado1-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337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D8" w:rsidRDefault="00A97AD8" w:rsidP="00A97AD8">
      <w:pPr>
        <w:pStyle w:val="NormalWeb"/>
        <w:jc w:val="both"/>
      </w:pPr>
      <w:r>
        <w:t>Se muestra la siguiente pantalla</w:t>
      </w:r>
    </w:p>
    <w:p w:rsidR="00467343" w:rsidRDefault="00467343" w:rsidP="00A97AD8">
      <w:pPr>
        <w:pStyle w:val="NormalWeb"/>
        <w:jc w:val="both"/>
      </w:pPr>
      <w:r>
        <w:rPr>
          <w:noProof/>
        </w:rPr>
        <w:drawing>
          <wp:inline distT="0" distB="0" distL="0" distR="0">
            <wp:extent cx="4420925" cy="2966234"/>
            <wp:effectExtent l="19050" t="0" r="0" b="0"/>
            <wp:docPr id="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898" cy="296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D8" w:rsidRDefault="008A5951" w:rsidP="000C6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recodificamos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variables</w:t>
      </w:r>
      <w:r w:rsidR="003F6E25">
        <w:rPr>
          <w:rFonts w:ascii="Times New Roman" w:hAnsi="Times New Roman" w:cs="Times New Roman"/>
          <w:sz w:val="24"/>
          <w:szCs w:val="24"/>
        </w:rPr>
        <w:t>.</w:t>
      </w:r>
    </w:p>
    <w:p w:rsidR="003F6E25" w:rsidRDefault="003F6E25" w:rsidP="003F6E25">
      <w:pPr>
        <w:pStyle w:val="NormalWeb"/>
        <w:jc w:val="both"/>
      </w:pPr>
      <w:r>
        <w:t xml:space="preserve">En la casilla: </w:t>
      </w:r>
      <w:r>
        <w:rPr>
          <w:rStyle w:val="nfasis"/>
        </w:rPr>
        <w:t xml:space="preserve">Nuevo nombre o prefijo para la variable múltiple </w:t>
      </w:r>
      <w:proofErr w:type="spellStart"/>
      <w:r>
        <w:rPr>
          <w:rStyle w:val="nfasis"/>
        </w:rPr>
        <w:t>recodificadas</w:t>
      </w:r>
      <w:proofErr w:type="spellEnd"/>
      <w:r>
        <w:t xml:space="preserve"> ponemos </w:t>
      </w:r>
      <w:proofErr w:type="spellStart"/>
      <w:r>
        <w:rPr>
          <w:rStyle w:val="Textoennegrita"/>
        </w:rPr>
        <w:t>Azules</w:t>
      </w:r>
      <w:r w:rsidR="009B7D74">
        <w:rPr>
          <w:rStyle w:val="Textoennegrita"/>
        </w:rPr>
        <w:t>_rec</w:t>
      </w:r>
      <w:proofErr w:type="spellEnd"/>
    </w:p>
    <w:p w:rsidR="003F6E25" w:rsidRDefault="003F6E25" w:rsidP="003F6E25">
      <w:pPr>
        <w:pStyle w:val="NormalWeb"/>
        <w:jc w:val="both"/>
      </w:pPr>
      <w:r>
        <w:t xml:space="preserve">Una forma de </w:t>
      </w:r>
      <w:proofErr w:type="spellStart"/>
      <w:r>
        <w:t>recodificar</w:t>
      </w:r>
      <w:proofErr w:type="spellEnd"/>
      <w:r>
        <w:t xml:space="preserve"> la variable es ponerle un número delante del carácter. De este modo la primera categoría de la variable es aquella con el número más bajo, en este caso la </w:t>
      </w:r>
      <w:r w:rsidRPr="003F6E25">
        <w:rPr>
          <w:b/>
        </w:rPr>
        <w:t>Sí</w:t>
      </w:r>
      <w:r>
        <w:t>.</w:t>
      </w:r>
    </w:p>
    <w:p w:rsidR="00467343" w:rsidRDefault="00467343" w:rsidP="00467343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3880237" cy="2564701"/>
            <wp:effectExtent l="19050" t="0" r="5963" b="0"/>
            <wp:docPr id="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11" cy="256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951" w:rsidRDefault="003F6E25" w:rsidP="00861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pulsa </w:t>
      </w:r>
      <w:r w:rsidRPr="003F6E25">
        <w:rPr>
          <w:rFonts w:ascii="Times New Roman" w:hAnsi="Times New Roman" w:cs="Times New Roman"/>
          <w:b/>
          <w:sz w:val="24"/>
          <w:szCs w:val="24"/>
        </w:rPr>
        <w:t>Aceptar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6E25">
        <w:rPr>
          <w:rFonts w:ascii="Times New Roman" w:hAnsi="Times New Roman" w:cs="Times New Roman"/>
          <w:sz w:val="24"/>
          <w:szCs w:val="24"/>
        </w:rPr>
        <w:t xml:space="preserve">Tras la </w:t>
      </w:r>
      <w:proofErr w:type="spellStart"/>
      <w:r w:rsidRPr="003F6E25">
        <w:rPr>
          <w:rFonts w:ascii="Times New Roman" w:hAnsi="Times New Roman" w:cs="Times New Roman"/>
          <w:sz w:val="24"/>
          <w:szCs w:val="24"/>
        </w:rPr>
        <w:t>recodificación</w:t>
      </w:r>
      <w:proofErr w:type="spellEnd"/>
      <w:r w:rsidRPr="003F6E25">
        <w:rPr>
          <w:rFonts w:ascii="Times New Roman" w:hAnsi="Times New Roman" w:cs="Times New Roman"/>
          <w:sz w:val="24"/>
          <w:szCs w:val="24"/>
        </w:rPr>
        <w:t xml:space="preserve"> la base de datos quedará</w:t>
      </w:r>
    </w:p>
    <w:p w:rsidR="009B7D74" w:rsidRDefault="00467343" w:rsidP="009B7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642556" cy="3776869"/>
            <wp:effectExtent l="19050" t="0" r="0" b="0"/>
            <wp:docPr id="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62" cy="378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951" w:rsidRDefault="008A5951" w:rsidP="008A5951">
      <w:pPr>
        <w:jc w:val="both"/>
        <w:rPr>
          <w:rFonts w:ascii="Times New Roman" w:hAnsi="Times New Roman" w:cs="Times New Roman"/>
          <w:sz w:val="24"/>
          <w:szCs w:val="24"/>
        </w:rPr>
      </w:pPr>
      <w:r w:rsidRPr="009F4857">
        <w:rPr>
          <w:rFonts w:ascii="Times New Roman" w:hAnsi="Times New Roman" w:cs="Times New Roman"/>
          <w:sz w:val="24"/>
          <w:szCs w:val="24"/>
        </w:rPr>
        <w:t xml:space="preserve">En este caso nos encontramos ante un intervalo de confianza para la proporción de personas que teniendo el pelo oscuro también tengan los ajos azules. Seleccionamos: </w:t>
      </w:r>
      <w:r w:rsidRPr="009F4857">
        <w:rPr>
          <w:rStyle w:val="Textoennegrita"/>
          <w:rFonts w:ascii="Times New Roman" w:hAnsi="Times New Roman" w:cs="Times New Roman"/>
          <w:sz w:val="24"/>
          <w:szCs w:val="24"/>
        </w:rPr>
        <w:t>Estadísticos/Proporciones/Test de proporciones para una muestra</w:t>
      </w:r>
      <w:r w:rsidRPr="009F4857">
        <w:rPr>
          <w:rFonts w:ascii="Times New Roman" w:hAnsi="Times New Roman" w:cs="Times New Roman"/>
          <w:sz w:val="24"/>
          <w:szCs w:val="24"/>
        </w:rPr>
        <w:t>. Se muestra la siguiente pantalla</w:t>
      </w:r>
    </w:p>
    <w:p w:rsidR="003F6E25" w:rsidRDefault="003F6E25" w:rsidP="003F6E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057650" cy="1943100"/>
            <wp:effectExtent l="1905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951" w:rsidRDefault="003F6E25" w:rsidP="008A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muestra la siguiente pantalla</w:t>
      </w:r>
    </w:p>
    <w:p w:rsidR="00467343" w:rsidRPr="009F4857" w:rsidRDefault="00467343" w:rsidP="004673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779499" cy="2802769"/>
            <wp:effectExtent l="19050" t="0" r="2051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586" cy="280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6FF" w:rsidRPr="009F4857" w:rsidRDefault="000036FF" w:rsidP="00861B63">
      <w:pPr>
        <w:jc w:val="both"/>
        <w:rPr>
          <w:rStyle w:val="nfasis"/>
          <w:rFonts w:ascii="Times New Roman" w:hAnsi="Times New Roman" w:cs="Times New Roman"/>
          <w:sz w:val="24"/>
          <w:szCs w:val="24"/>
        </w:rPr>
      </w:pPr>
      <w:r w:rsidRPr="009F4857">
        <w:rPr>
          <w:rFonts w:ascii="Times New Roman" w:hAnsi="Times New Roman" w:cs="Times New Roman"/>
          <w:sz w:val="24"/>
          <w:szCs w:val="24"/>
        </w:rPr>
        <w:t xml:space="preserve">La pestaña </w:t>
      </w:r>
      <w:r w:rsidRPr="009F4857">
        <w:rPr>
          <w:rStyle w:val="nfasis"/>
          <w:rFonts w:ascii="Times New Roman" w:hAnsi="Times New Roman" w:cs="Times New Roman"/>
          <w:sz w:val="24"/>
          <w:szCs w:val="24"/>
        </w:rPr>
        <w:t>Variable</w:t>
      </w:r>
      <w:r w:rsidRPr="009F4857">
        <w:rPr>
          <w:rFonts w:ascii="Times New Roman" w:hAnsi="Times New Roman" w:cs="Times New Roman"/>
          <w:sz w:val="24"/>
          <w:szCs w:val="24"/>
        </w:rPr>
        <w:t xml:space="preserve"> muestra una lista con todas las variables cualitativas que pueden utilizarse en este tipo de contrastes, de entre las cuales tenemos que elegir una. En este caso elegimos la variable </w:t>
      </w:r>
      <w:proofErr w:type="spellStart"/>
      <w:r w:rsidR="00A2276C" w:rsidRPr="009F4857">
        <w:rPr>
          <w:rStyle w:val="Textoennegrita"/>
          <w:rFonts w:ascii="Times New Roman" w:hAnsi="Times New Roman" w:cs="Times New Roman"/>
          <w:sz w:val="24"/>
          <w:szCs w:val="24"/>
        </w:rPr>
        <w:t>Azules</w:t>
      </w:r>
      <w:r w:rsidR="003F6E25">
        <w:rPr>
          <w:rStyle w:val="Textoennegrita"/>
          <w:rFonts w:ascii="Times New Roman" w:hAnsi="Times New Roman" w:cs="Times New Roman"/>
          <w:sz w:val="24"/>
          <w:szCs w:val="24"/>
        </w:rPr>
        <w:t>_</w:t>
      </w:r>
      <w:r w:rsidR="00467343">
        <w:rPr>
          <w:rStyle w:val="Textoennegrita"/>
          <w:rFonts w:ascii="Times New Roman" w:hAnsi="Times New Roman" w:cs="Times New Roman"/>
          <w:sz w:val="24"/>
          <w:szCs w:val="24"/>
        </w:rPr>
        <w:t>rec</w:t>
      </w:r>
      <w:proofErr w:type="spellEnd"/>
      <w:r w:rsidRPr="009F4857">
        <w:rPr>
          <w:rStyle w:val="Textoennegrita"/>
          <w:rFonts w:ascii="Times New Roman" w:hAnsi="Times New Roman" w:cs="Times New Roman"/>
          <w:sz w:val="24"/>
          <w:szCs w:val="24"/>
        </w:rPr>
        <w:t>.</w:t>
      </w:r>
      <w:r w:rsidR="00A2276C" w:rsidRPr="009F4857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Pr="009F4857">
        <w:rPr>
          <w:rFonts w:ascii="Times New Roman" w:hAnsi="Times New Roman" w:cs="Times New Roman"/>
          <w:sz w:val="24"/>
          <w:szCs w:val="24"/>
        </w:rPr>
        <w:t xml:space="preserve">Pulsamos </w:t>
      </w:r>
      <w:r w:rsidRPr="009F4857">
        <w:rPr>
          <w:rStyle w:val="nfasis"/>
          <w:rFonts w:ascii="Times New Roman" w:hAnsi="Times New Roman" w:cs="Times New Roman"/>
          <w:sz w:val="24"/>
          <w:szCs w:val="24"/>
        </w:rPr>
        <w:t>Opciones</w:t>
      </w:r>
    </w:p>
    <w:p w:rsidR="00A2276C" w:rsidRDefault="00A2276C" w:rsidP="0046734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654182" cy="2632348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46" cy="26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CD" w:rsidRPr="000C6C79" w:rsidRDefault="004711CD" w:rsidP="00684066">
      <w:pPr>
        <w:pStyle w:val="NormalWeb"/>
        <w:jc w:val="both"/>
        <w:rPr>
          <w:lang w:val="en-US"/>
        </w:rPr>
      </w:pPr>
      <w:r w:rsidRPr="00684066">
        <w:lastRenderedPageBreak/>
        <w:t xml:space="preserve">En esta pantalla </w:t>
      </w:r>
      <w:r w:rsidR="00A2276C">
        <w:t>dejamos</w:t>
      </w:r>
      <w:r w:rsidRPr="00684066">
        <w:t xml:space="preserve"> 0.</w:t>
      </w:r>
      <w:r w:rsidR="00717E80">
        <w:t>9</w:t>
      </w:r>
      <w:r w:rsidR="00A2276C">
        <w:t>5</w:t>
      </w:r>
      <w:r w:rsidRPr="00684066">
        <w:t xml:space="preserve"> como nivel de confianza y p</w:t>
      </w:r>
      <w:r w:rsidR="00684066" w:rsidRPr="00684066">
        <w:t>u</w:t>
      </w:r>
      <w:r w:rsidRPr="00684066">
        <w:t xml:space="preserve">lsamos </w:t>
      </w:r>
      <w:r w:rsidRPr="00824DB3">
        <w:rPr>
          <w:b/>
        </w:rPr>
        <w:t>Acepta</w:t>
      </w:r>
      <w:r w:rsidRPr="00684066">
        <w:t xml:space="preserve">r. </w:t>
      </w:r>
      <w:proofErr w:type="spellStart"/>
      <w:r w:rsidRPr="000C6C79">
        <w:rPr>
          <w:lang w:val="en-US"/>
        </w:rPr>
        <w:t>Mostrándose</w:t>
      </w:r>
      <w:proofErr w:type="spellEnd"/>
      <w:r w:rsidRPr="000C6C79">
        <w:rPr>
          <w:lang w:val="en-US"/>
        </w:rPr>
        <w:t xml:space="preserve"> la </w:t>
      </w:r>
      <w:proofErr w:type="spellStart"/>
      <w:r w:rsidRPr="000C6C79">
        <w:rPr>
          <w:lang w:val="en-US"/>
        </w:rPr>
        <w:t>siguiente</w:t>
      </w:r>
      <w:proofErr w:type="spellEnd"/>
      <w:r w:rsidRPr="000C6C79">
        <w:rPr>
          <w:lang w:val="en-US"/>
        </w:rPr>
        <w:t xml:space="preserve"> </w:t>
      </w:r>
      <w:proofErr w:type="spellStart"/>
      <w:r w:rsidRPr="000C6C79">
        <w:rPr>
          <w:lang w:val="en-US"/>
        </w:rPr>
        <w:t>salida</w:t>
      </w:r>
      <w:proofErr w:type="spellEnd"/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Frequency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counts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(test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is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for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first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level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):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Azules_rec</w:t>
      </w:r>
      <w:proofErr w:type="spellEnd"/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1Sí 2No 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90  60 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ab/>
        <w:t xml:space="preserve">1-sample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proportions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test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without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continuity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correction</w:t>
      </w:r>
      <w:proofErr w:type="spellEnd"/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proofErr w:type="gram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data</w:t>
      </w:r>
      <w:proofErr w:type="gram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: 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rbind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(.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Table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),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null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probability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0.5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X-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squared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= 6,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df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= 1, p-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value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= 0.01431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proofErr w:type="spellStart"/>
      <w:proofErr w:type="gram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alternative</w:t>
      </w:r>
      <w:proofErr w:type="spellEnd"/>
      <w:proofErr w:type="gram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hypothesis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: true p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is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not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equal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to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0.5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95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percent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confidence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interval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: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0.5200492 0.6749568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proofErr w:type="spellStart"/>
      <w:proofErr w:type="gram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sample</w:t>
      </w:r>
      <w:proofErr w:type="spellEnd"/>
      <w:proofErr w:type="gram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</w:t>
      </w:r>
      <w:proofErr w:type="spellStart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estimates</w:t>
      </w:r>
      <w:proofErr w:type="spellEnd"/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:</w:t>
      </w:r>
    </w:p>
    <w:p w:rsidR="00467343" w:rsidRPr="00467343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 xml:space="preserve">  p </w:t>
      </w:r>
    </w:p>
    <w:p w:rsidR="00467343" w:rsidRPr="003F6E25" w:rsidRDefault="00467343" w:rsidP="00467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  <w:r w:rsidRPr="00467343"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  <w:t>0.6</w:t>
      </w:r>
    </w:p>
    <w:p w:rsidR="00A2276C" w:rsidRPr="003F6E25" w:rsidRDefault="00A2276C" w:rsidP="00A22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es-ES"/>
        </w:rPr>
      </w:pPr>
    </w:p>
    <w:p w:rsidR="00B51AFC" w:rsidRPr="009F4857" w:rsidRDefault="00A2276C" w:rsidP="00A22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57">
        <w:rPr>
          <w:rFonts w:ascii="Times New Roman" w:hAnsi="Times New Roman" w:cs="Times New Roman"/>
          <w:sz w:val="24"/>
          <w:szCs w:val="24"/>
        </w:rPr>
        <w:t xml:space="preserve">El intervalo de confianza para la proporción de individuos que teniendo pelo oscuro en la población posee ojos azules, a un nivel del 95%, es </w:t>
      </w:r>
      <w:r w:rsidRPr="009F4857">
        <w:rPr>
          <w:rStyle w:val="Textoennegrita"/>
          <w:rFonts w:ascii="Times New Roman" w:hAnsi="Times New Roman" w:cs="Times New Roman"/>
          <w:sz w:val="24"/>
          <w:szCs w:val="24"/>
        </w:rPr>
        <w:t>(</w:t>
      </w:r>
      <w:r w:rsidR="003F6E25" w:rsidRPr="003F6E25">
        <w:rPr>
          <w:rFonts w:ascii="Times New Roman" w:eastAsia="Times New Roman" w:hAnsi="Times New Roman" w:cs="Times New Roman"/>
          <w:sz w:val="24"/>
          <w:szCs w:val="24"/>
          <w:lang w:eastAsia="es-ES"/>
        </w:rPr>
        <w:t>0.5200492</w:t>
      </w:r>
      <w:r w:rsidR="003F6E25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3F6E25" w:rsidRPr="003F6E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0.6749568</w:t>
      </w:r>
      <w:r w:rsidRPr="009F4857">
        <w:rPr>
          <w:rStyle w:val="Textoennegrita"/>
          <w:rFonts w:ascii="Times New Roman" w:hAnsi="Times New Roman" w:cs="Times New Roman"/>
          <w:sz w:val="24"/>
          <w:szCs w:val="24"/>
        </w:rPr>
        <w:t xml:space="preserve">). </w:t>
      </w:r>
      <w:r w:rsidRPr="009F4857">
        <w:rPr>
          <w:rFonts w:ascii="Times New Roman" w:hAnsi="Times New Roman" w:cs="Times New Roman"/>
          <w:sz w:val="24"/>
          <w:szCs w:val="24"/>
        </w:rPr>
        <w:t xml:space="preserve">Este resultado </w:t>
      </w:r>
      <w:r w:rsidR="003F6E25">
        <w:rPr>
          <w:rFonts w:ascii="Times New Roman" w:hAnsi="Times New Roman" w:cs="Times New Roman"/>
          <w:sz w:val="24"/>
          <w:szCs w:val="24"/>
        </w:rPr>
        <w:t>si</w:t>
      </w:r>
      <w:r w:rsidRPr="009F4857">
        <w:rPr>
          <w:rFonts w:ascii="Times New Roman" w:hAnsi="Times New Roman" w:cs="Times New Roman"/>
          <w:sz w:val="24"/>
          <w:szCs w:val="24"/>
        </w:rPr>
        <w:t xml:space="preserve"> es compatible con la suposición de que dicha proporción vale 2/3, ya que 2/3 no pertenece al intervalo.</w:t>
      </w:r>
    </w:p>
    <w:sectPr w:rsidR="00B51AFC" w:rsidRPr="009F4857" w:rsidSect="00C41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1AFC"/>
    <w:rsid w:val="000036FF"/>
    <w:rsid w:val="00007C77"/>
    <w:rsid w:val="000A7A97"/>
    <w:rsid w:val="000C6C79"/>
    <w:rsid w:val="0011328C"/>
    <w:rsid w:val="002038F7"/>
    <w:rsid w:val="00287B4B"/>
    <w:rsid w:val="002B1B5A"/>
    <w:rsid w:val="003F6E25"/>
    <w:rsid w:val="00467343"/>
    <w:rsid w:val="004711CD"/>
    <w:rsid w:val="00514630"/>
    <w:rsid w:val="00600337"/>
    <w:rsid w:val="00684066"/>
    <w:rsid w:val="00717E80"/>
    <w:rsid w:val="00824DB3"/>
    <w:rsid w:val="00831052"/>
    <w:rsid w:val="00861B63"/>
    <w:rsid w:val="008A5951"/>
    <w:rsid w:val="009B7D74"/>
    <w:rsid w:val="009F4857"/>
    <w:rsid w:val="00A2276C"/>
    <w:rsid w:val="00A97AD8"/>
    <w:rsid w:val="00B51AFC"/>
    <w:rsid w:val="00BD029C"/>
    <w:rsid w:val="00C41EB2"/>
    <w:rsid w:val="00CC0B92"/>
    <w:rsid w:val="00E3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FC"/>
  </w:style>
  <w:style w:type="paragraph" w:styleId="Ttulo3">
    <w:name w:val="heading 3"/>
    <w:basedOn w:val="Normal"/>
    <w:link w:val="Ttulo3Car"/>
    <w:uiPriority w:val="9"/>
    <w:qFormat/>
    <w:rsid w:val="00684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1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1AF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51AF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AFC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32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32D91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8406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717E8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861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0036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pd.ugr.es/~bioestad/wp-content/uploads/propuesto3.xlsx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C029-E934-42CD-9D3C-F01D03A0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2018-04-04T09:40:00Z</dcterms:created>
  <dcterms:modified xsi:type="dcterms:W3CDTF">2018-04-07T07:54:00Z</dcterms:modified>
</cp:coreProperties>
</file>