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615AD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615AD"/>
          <w:sz w:val="30"/>
          <w:szCs w:val="30"/>
        </w:rPr>
        <w:t xml:space="preserve">Ejercicio propuesto </w:t>
      </w:r>
      <w:r>
        <w:rPr>
          <w:rFonts w:cs="Times New Roman" w:ascii="Times New Roman" w:hAnsi="Times New Roman"/>
          <w:b/>
          <w:bCs/>
          <w:color w:val="0615AD"/>
          <w:sz w:val="30"/>
          <w:szCs w:val="30"/>
        </w:rPr>
        <w:t>8</w:t>
      </w:r>
      <w:r>
        <w:rPr>
          <w:rFonts w:cs="Times New Roman" w:ascii="Times New Roman" w:hAnsi="Times New Roman"/>
          <w:b/>
          <w:bCs/>
          <w:color w:val="0615AD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color w:val="0615AD"/>
          <w:sz w:val="30"/>
          <w:szCs w:val="30"/>
        </w:rPr>
        <w:t>(Resuelto)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>En la tabla siguiente se muestran los salarios mensuales en euros de 10 trabajadores de Madrid y Barcelona.</w:t>
      </w:r>
    </w:p>
    <w:tbl>
      <w:tblPr>
        <w:tblW w:w="39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20"/>
        <w:gridCol w:w="1020"/>
      </w:tblGrid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Trabajador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Ciudad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Salario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Madrid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1800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Madrid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2000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Barcelona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Madrid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2300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Barcelona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1900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Barcelona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2500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Madrid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1900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Madrid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2300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Madrid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2500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Barcelona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s-ES" w:eastAsia="en-US" w:bidi="ar-SA"/>
              </w:rPr>
              <w:t>1800</w:t>
            </w:r>
          </w:p>
        </w:tc>
      </w:tr>
    </w:tbl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615AD"/>
          <w:sz w:val="24"/>
          <w:szCs w:val="24"/>
        </w:rPr>
        <w:t xml:space="preserve">Se pide: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a) </w:t>
      </w:r>
      <w:r>
        <w:rPr>
          <w:rFonts w:cs="Times New Roman" w:ascii="Times New Roman" w:hAnsi="Times New Roman"/>
          <w:b/>
          <w:color w:val="0615AD"/>
          <w:sz w:val="24"/>
          <w:szCs w:val="24"/>
        </w:rPr>
        <w:t>Realizar un contraste de hipótesis al 89% de confianza para ver si el salario medio se puede considerar igual a 1500 euros o menor.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b) </w:t>
      </w: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Realizar un contraste a un nivel del 90% con el objetivo de ver si hay diferencias significativas entre los salarios medios de ambas ciudades.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c) </w:t>
      </w: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Contrastar si la proporción de trabajadores en Barcelona es igual a 0.5 con un nivel de confianza 90%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Style w:val="Strong"/>
          <w:rFonts w:ascii="Times New Roman" w:hAnsi="Times New Roman" w:cs="Times New Roman"/>
          <w:b/>
          <w:b/>
          <w:bCs/>
          <w:color w:val="0615AD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/>
      </w:pPr>
      <w:r>
        <w:rPr>
          <w:rStyle w:val="Strong"/>
          <w:rFonts w:ascii="inherit" w:hAnsi="inherit"/>
          <w:b/>
          <w:bCs/>
          <w:color w:val="0000FF"/>
          <w:sz w:val="33"/>
          <w:szCs w:val="33"/>
        </w:rPr>
        <w:t>Solución</w:t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>
          <w:rStyle w:val="Strong"/>
          <w:rFonts w:ascii="inherit" w:hAnsi="inherit"/>
          <w:b/>
          <w:b/>
          <w:bCs/>
          <w:color w:val="0000FF"/>
          <w:sz w:val="33"/>
          <w:szCs w:val="33"/>
        </w:rPr>
      </w:pPr>
      <w:r>
        <w:rPr/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/>
      </w:pPr>
      <w:r>
        <w:rPr>
          <w:color w:val="000000"/>
          <w:sz w:val="24"/>
          <w:szCs w:val="24"/>
        </w:rPr>
        <w:t>En primer lugar, para trabajar con </w:t>
      </w:r>
      <w:r>
        <w:rPr>
          <w:i/>
          <w:iCs/>
          <w:color w:val="000000"/>
          <w:sz w:val="24"/>
          <w:szCs w:val="24"/>
        </w:rPr>
        <w:t>R_Commander</w:t>
      </w:r>
      <w:r>
        <w:rPr>
          <w:color w:val="000000"/>
          <w:sz w:val="24"/>
          <w:szCs w:val="24"/>
        </w:rPr>
        <w:t> escribimos la siguiente sentencia en </w:t>
      </w:r>
      <w:r>
        <w:rPr>
          <w:i/>
          <w:iCs/>
          <w:color w:val="000000"/>
          <w:sz w:val="24"/>
          <w:szCs w:val="24"/>
        </w:rPr>
        <w:t>R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i/>
          <w:i/>
          <w:iCs/>
          <w:color w:val="000000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/>
      </w:pPr>
      <w:r>
        <w:rPr>
          <w:color w:val="FF0000"/>
        </w:rPr>
        <w:t>&gt; library(Rcmdr)</w:t>
      </w:r>
    </w:p>
    <w:p>
      <w:pPr>
        <w:pStyle w:val="NormalWeb"/>
        <w:numPr>
          <w:ilvl w:val="0"/>
          <w:numId w:val="0"/>
        </w:numPr>
        <w:spacing w:lineRule="auto" w:line="240" w:beforeAutospacing="0" w:before="240" w:afterAutospacing="0" w:after="240"/>
        <w:ind w:left="720" w:right="0" w:hanging="0"/>
        <w:jc w:val="both"/>
        <w:textAlignment w:val="baseline"/>
        <w:rPr>
          <w:color w:val="000000"/>
        </w:rPr>
      </w:pPr>
      <w:r>
        <w:rPr>
          <w:rFonts w:cs="Times New Roman"/>
          <w:b/>
          <w:color w:val="000000"/>
          <w:sz w:val="24"/>
          <w:szCs w:val="24"/>
        </w:rPr>
        <w:t xml:space="preserve">Introducimos los datos en </w:t>
      </w:r>
      <w:r>
        <w:rPr>
          <w:rFonts w:cs="Times New Roman"/>
          <w:b/>
          <w:i/>
          <w:iCs/>
          <w:color w:val="000000"/>
          <w:sz w:val="24"/>
          <w:szCs w:val="24"/>
        </w:rPr>
        <w:t>R-Commander</w:t>
      </w:r>
      <w:r>
        <w:rPr>
          <w:rFonts w:cs="Times New Roman"/>
          <w:b/>
          <w:color w:val="000000"/>
          <w:sz w:val="24"/>
          <w:szCs w:val="24"/>
        </w:rPr>
        <w:t>. Para ello, tenemos que crear un fichero de texto como el que aparece en la Imagen</w:t>
      </w:r>
    </w:p>
    <w:p>
      <w:pPr>
        <w:pStyle w:val="NormalWeb"/>
        <w:rPr>
          <w:color w:val="000000"/>
        </w:rPr>
      </w:pPr>
      <w:r>
        <w:rPr/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7000" cy="2044700"/>
            <wp:effectExtent l="0" t="0" r="0" b="0"/>
            <wp:wrapSquare wrapText="largest"/>
            <wp:docPr id="1" name="Imagen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rPr>
          <w:color w:val="000000"/>
        </w:rPr>
      </w:pPr>
      <w:r>
        <w:rPr/>
      </w:r>
    </w:p>
    <w:p>
      <w:pPr>
        <w:pStyle w:val="NormalWeb"/>
        <w:rPr>
          <w:color w:val="000000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</w:r>
    </w:p>
    <w:p>
      <w:pPr>
        <w:pStyle w:val="ListParagraph"/>
        <w:spacing w:lineRule="auto" w:line="240" w:before="0" w:after="0"/>
        <w:ind w:right="0" w:hanging="0"/>
        <w:contextualSpacing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240" w:afterAutospacing="0"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A continuación, cargamos el fichero seleccionando: </w:t>
      </w:r>
    </w:p>
    <w:p>
      <w:pPr>
        <w:pStyle w:val="NormalWeb"/>
        <w:spacing w:beforeAutospacing="0" w:before="240" w:afterAutospacing="0" w:after="240"/>
        <w:ind w:left="0" w:right="0" w:hanging="0"/>
        <w:jc w:val="both"/>
        <w:textAlignment w:val="baseline"/>
        <w:rPr>
          <w:b/>
          <w:b/>
          <w:i/>
          <w:i/>
          <w:color w:val="000000"/>
        </w:rPr>
      </w:pPr>
      <w:r>
        <w:rPr>
          <w:rFonts w:cs="Times New Roman"/>
          <w:b/>
          <w:i/>
          <w:color w:val="000000"/>
          <w:sz w:val="24"/>
          <w:szCs w:val="24"/>
        </w:rPr>
        <w:t>Datos</w:t>
      </w:r>
      <w:r>
        <w:rPr>
          <w:rFonts w:eastAsia="Wingdings" w:cs="Wingdings" w:ascii="Wingdings" w:hAnsi="Wingdings"/>
          <w:b/>
          <w:i/>
          <w:color w:val="000000"/>
          <w:sz w:val="24"/>
          <w:szCs w:val="24"/>
        </w:rPr>
        <w:t></w:t>
      </w:r>
      <w:r>
        <w:rPr>
          <w:rFonts w:cs="Times New Roman"/>
          <w:b/>
          <w:i/>
          <w:color w:val="000000"/>
          <w:sz w:val="24"/>
          <w:szCs w:val="24"/>
        </w:rPr>
        <w:t>Importar datos</w:t>
      </w:r>
      <w:r>
        <w:rPr>
          <w:rFonts w:eastAsia="Wingdings" w:cs="Wingdings" w:ascii="Wingdings" w:hAnsi="Wingdings"/>
          <w:b/>
          <w:i/>
          <w:color w:val="000000"/>
          <w:sz w:val="24"/>
          <w:szCs w:val="24"/>
        </w:rPr>
        <w:t></w:t>
      </w:r>
      <w:r>
        <w:rPr>
          <w:rFonts w:cs="Times New Roman"/>
          <w:b/>
          <w:i/>
          <w:color w:val="000000"/>
          <w:sz w:val="24"/>
          <w:szCs w:val="24"/>
        </w:rPr>
        <w:t>desde archivo de texto, portapapeles o URL…</w:t>
      </w:r>
    </w:p>
    <w:p>
      <w:pPr>
        <w:pStyle w:val="NormalWeb"/>
        <w:spacing w:beforeAutospacing="0" w:before="240" w:afterAutospacing="0" w:after="240"/>
        <w:ind w:left="0" w:right="0" w:hanging="0"/>
        <w:jc w:val="center"/>
        <w:textAlignment w:val="baseline"/>
        <w:rPr>
          <w:b/>
          <w:b/>
          <w:i/>
          <w:i/>
          <w:color w:val="000000"/>
        </w:rPr>
      </w:pPr>
      <w:r>
        <w:rPr>
          <w:rFonts w:cs="Times New Roman"/>
          <w:b/>
          <w:i/>
          <w:color w:val="000000"/>
          <w:sz w:val="24"/>
          <w:szCs w:val="24"/>
        </w:rPr>
        <w:drawing>
          <wp:inline distT="0" distB="0" distL="0" distR="0">
            <wp:extent cx="4582160" cy="1346200"/>
            <wp:effectExtent l="0" t="0" r="0" b="0"/>
            <wp:docPr id="2" name="Imagen 3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5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40" w:afterAutospacing="0" w:after="240"/>
        <w:ind w:left="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Se muestra la siguiente ventana, en la cual vamos a introducir el nombre que queremos asignarle al conjunto de datos con el que vamos a trabajar; en nuestro caso, escribiremos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eastAsia="es-ES"/>
        </w:rPr>
        <w:t>salarios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. El resto de opciones las dejamos por defecto, ya que el archivo de texto que hemos creado cumple con todas ellas. </w:t>
      </w:r>
    </w:p>
    <w:p>
      <w:pPr>
        <w:pStyle w:val="NormalWeb"/>
        <w:spacing w:beforeAutospacing="0" w:before="240" w:afterAutospacing="0" w:after="240"/>
        <w:ind w:left="0" w:right="0" w:hanging="0"/>
        <w:jc w:val="both"/>
        <w:textAlignment w:val="baseline"/>
        <w:rPr>
          <w:b/>
          <w:b/>
          <w:i/>
          <w:i/>
          <w:color w:val="000000"/>
        </w:rPr>
      </w:pPr>
      <w:r>
        <w:rPr>
          <w:rFonts w:cs="Times New Roman"/>
          <w:sz w:val="24"/>
          <w:szCs w:val="24"/>
        </w:rPr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96235" cy="3146425"/>
            <wp:effectExtent l="0" t="0" r="0" b="0"/>
            <wp:wrapSquare wrapText="largest"/>
            <wp:docPr id="3" name="Imagen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240" w:afterAutospacing="0" w:after="240"/>
        <w:ind w:left="0" w:right="0" w:hanging="0"/>
        <w:jc w:val="both"/>
        <w:textAlignment w:val="baseline"/>
        <w:rPr>
          <w:b/>
          <w:b/>
          <w:i/>
          <w:i/>
          <w:color w:val="000000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a) </w:t>
      </w:r>
      <w:r>
        <w:rPr>
          <w:rFonts w:cs="Times New Roman" w:ascii="Times New Roman" w:hAnsi="Times New Roman"/>
          <w:b/>
          <w:color w:val="0615AD"/>
          <w:sz w:val="24"/>
          <w:szCs w:val="24"/>
        </w:rPr>
        <w:t>Realizar un contraste de hipótesis al 89% de confianza para ver si el salario medio se puede considerar igual a 1500 euros o menor.</w:t>
      </w:r>
    </w:p>
    <w:p>
      <w:pPr>
        <w:pStyle w:val="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En este caso nos encontramos ante un contraste de hipótesis sobre la media de una población normal con varianza desconocida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H</w:t>
      </w:r>
      <w:r>
        <w:rPr>
          <w:rFonts w:cs="Times New Roman" w:ascii="Times New Roman" w:hAnsi="Times New Roman"/>
          <w:bCs/>
          <w:color w:val="000000"/>
          <w:sz w:val="24"/>
          <w:szCs w:val="24"/>
          <w:vertAlign w:val="subscript"/>
        </w:rPr>
        <w:t xml:space="preserve">0 </w:t>
      </w:r>
      <w:r>
        <w:rPr>
          <w:rFonts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: </w:t>
      </w:r>
      <w:r>
        <w:rPr>
          <w:rFonts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>µ</w:t>
      </w:r>
      <w:r>
        <w:rPr>
          <w:rFonts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 = 1500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>H</w:t>
      </w:r>
      <w:r>
        <w:rPr>
          <w:rFonts w:cs="Times New Roman" w:ascii="Times New Roman" w:hAnsi="Times New Roman"/>
          <w:bCs/>
          <w:color w:val="000000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:  </w:t>
      </w:r>
      <w:r>
        <w:rPr>
          <w:rFonts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>µ &lt; 1500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Para ello, en el menú seleccionamos : Estadísticos/ Medias/ Test t para una muestra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710940" cy="1676400"/>
            <wp:effectExtent l="0" t="0" r="0" b="0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 la ventana resultante elegimos: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349240" cy="2331720"/>
            <wp:effectExtent l="0" t="0" r="0" b="0"/>
            <wp:docPr id="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 xml:space="preserve">Pulsamos Aceptar y </w:t>
      </w:r>
      <w:r>
        <w:rPr>
          <w:color w:val="000000"/>
        </w:rPr>
        <w:t>se muestra la siguiente salida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 w:before="0" w:after="0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One Sample t-test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data:  Salario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t = 7.0752, df = 9, p-value = 1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alternative hypothesis: true mean is less than 1500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89 percent confidence interval: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 xml:space="preserve">    </w:t>
      </w: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-Inf 2223.65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>sample estimates: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val="en-US"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US" w:eastAsia="es-ES"/>
        </w:rPr>
        <w:t xml:space="preserve">mean of x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val="en-GB" w:eastAsia="es-ES"/>
        </w:rPr>
        <w:t xml:space="preserve">     </w:t>
      </w:r>
      <w:r>
        <w:rPr>
          <w:rFonts w:eastAsia="Times New Roman" w:cs="Courier New" w:ascii="Lucida Console" w:hAnsi="Lucida Console"/>
          <w:color w:val="0070C0"/>
          <w:sz w:val="20"/>
          <w:szCs w:val="20"/>
          <w:lang w:eastAsia="es-ES"/>
        </w:rPr>
        <w:t xml:space="preserve">2110 </w:t>
      </w:r>
    </w:p>
    <w:p>
      <w:pPr>
        <w:pStyle w:val="Normal"/>
        <w:jc w:val="both"/>
        <w:rPr>
          <w:rFonts w:ascii="Lucida Console" w:hAnsi="Lucida Console" w:eastAsia="Times New Roman" w:cs="Courier New"/>
          <w:color w:val="0070C0"/>
          <w:sz w:val="20"/>
          <w:szCs w:val="20"/>
          <w:lang w:eastAsia="es-ES"/>
        </w:rPr>
      </w:pPr>
      <w:r>
        <w:rPr>
          <w:rFonts w:eastAsia="Times New Roman" w:cs="Courier New" w:ascii="Lucida Console" w:hAnsi="Lucida Console"/>
          <w:color w:val="0070C0"/>
          <w:sz w:val="20"/>
          <w:szCs w:val="20"/>
          <w:lang w:eastAsia="es-ES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Ya que el p-valor=1 &gt;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0.11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, no tenemos suficiente evidencia muestral para rechazar la hipótesis nula, por lo que consideramos que el salario medio es de 1500€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b) </w:t>
      </w: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Realizar un contraste a un nivel del 90% con el objetivo de ver si hay diferencias significativas entre los salarios medios de ambas ciudades.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En este caso nos encontramos ante un contraste de hipótesis para la diferencia de medias en dos poblaciones normales independientes.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0</m:t>
              </m:r>
            </m:sub>
          </m:sSub>
          <m:r>
            <w:rPr>
              <w:rFonts w:ascii="Cambria Math" w:hAnsi="Cambria Math"/>
            </w:rPr>
            <m:t xml:space="preserve">:</m:t>
          </m:r>
          <m:sSub>
            <m:e>
              <m:r>
                <w:rPr>
                  <w:rFonts w:ascii="Cambria Math" w:hAnsi="Cambria Math"/>
                </w:rPr>
                <m:t xml:space="preserve">μ</m:t>
              </m:r>
            </m:e>
            <m:sub>
              <m:r>
                <w:rPr>
                  <w:rFonts w:ascii="Cambria Math" w:hAnsi="Cambria Math"/>
                </w:rPr>
                <m:t xml:space="preserve">Barcelona</m:t>
              </m:r>
            </m:sub>
          </m:sSub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μ</m:t>
              </m:r>
            </m:e>
            <m:sub>
              <m:r>
                <w:rPr>
                  <w:rFonts w:ascii="Cambria Math" w:hAnsi="Cambria Math"/>
                </w:rPr>
                <m:t xml:space="preserve">Madrid</m:t>
              </m:r>
            </m:sub>
          </m:sSub>
        </m:oMath>
      </m:oMathPara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:</m:t>
          </m:r>
          <m:sSub>
            <m:e>
              <m:r>
                <w:rPr>
                  <w:rFonts w:ascii="Cambria Math" w:hAnsi="Cambria Math"/>
                </w:rPr>
                <m:t xml:space="preserve">μ</m:t>
              </m:r>
            </m:e>
            <m:sub>
              <m:r>
                <w:rPr>
                  <w:rFonts w:ascii="Cambria Math" w:hAnsi="Cambria Math"/>
                </w:rPr>
                <m:t xml:space="preserve">Barcelona</m:t>
              </m:r>
            </m:sub>
          </m:sSub>
          <m:r>
            <w:rPr>
              <w:rFonts w:ascii="Cambria Math" w:hAnsi="Cambria Math"/>
            </w:rPr>
            <m:t xml:space="preserve">≠</m:t>
          </m:r>
          <m:sSub>
            <m:e>
              <m:r>
                <w:rPr>
                  <w:rFonts w:ascii="Cambria Math" w:hAnsi="Cambria Math"/>
                </w:rPr>
                <m:t xml:space="preserve">μ</m:t>
              </m:r>
            </m:e>
            <m:sub>
              <m:r>
                <w:rPr>
                  <w:rFonts w:ascii="Cambria Math" w:hAnsi="Cambria Math"/>
                </w:rPr>
                <m:t xml:space="preserve">Madrid</m:t>
              </m:r>
            </m:sub>
          </m:sSub>
        </m:oMath>
      </m:oMathPara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En primer lugar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comprobamos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si las varianzas de ambas distribuciones son iguales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0</m:t>
              </m:r>
            </m:sub>
          </m:sSub>
          <m:r>
            <w:rPr>
              <w:rFonts w:ascii="Cambria Math" w:hAnsi="Cambria Math"/>
            </w:rPr>
            <m:t xml:space="preserve">:</m:t>
          </m:r>
          <m:sSubSup>
            <m:e>
              <m:r>
                <w:rPr>
                  <w:rFonts w:ascii="Cambria Math" w:hAnsi="Cambria Math"/>
                </w:rPr>
                <m:t xml:space="preserve">σ</m:t>
              </m:r>
            </m:e>
            <m:sub>
              <m:r>
                <w:rPr>
                  <w:rFonts w:ascii="Cambria Math" w:hAnsi="Cambria Math"/>
                </w:rPr>
                <m:t xml:space="preserve">Barcelona</m:t>
              </m:r>
            </m:sub>
            <m:sup>
              <m:r>
                <w:rPr>
                  <w:rFonts w:ascii="Cambria Math" w:hAnsi="Cambria Math"/>
                </w:rPr>
                <m:t xml:space="preserve">2</m:t>
              </m:r>
            </m:sup>
          </m:sSubSup>
          <m:r>
            <w:rPr>
              <w:rFonts w:ascii="Cambria Math" w:hAnsi="Cambria Math"/>
            </w:rPr>
            <m:t xml:space="preserve">=</m:t>
          </m:r>
          <m:sSubSup>
            <m:e>
              <m:r>
                <w:rPr>
                  <w:rFonts w:ascii="Cambria Math" w:hAnsi="Cambria Math"/>
                </w:rPr>
                <m:t xml:space="preserve">σ</m:t>
              </m:r>
            </m:e>
            <m:sub>
              <m:r>
                <w:rPr>
                  <w:rFonts w:ascii="Cambria Math" w:hAnsi="Cambria Math"/>
                </w:rPr>
                <m:t xml:space="preserve">Madrid</m:t>
              </m:r>
            </m:sub>
            <m:sup>
              <m:r>
                <w:rPr>
                  <w:rFonts w:ascii="Cambria Math" w:hAnsi="Cambria Math"/>
                </w:rPr>
                <m:t xml:space="preserve">2</m:t>
              </m:r>
            </m:sup>
          </m:sSubSup>
        </m:oMath>
      </m:oMathPara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:</m:t>
          </m:r>
          <m:sSubSup>
            <m:e>
              <m:r>
                <w:rPr>
                  <w:rFonts w:ascii="Cambria Math" w:hAnsi="Cambria Math"/>
                </w:rPr>
                <m:t xml:space="preserve">σ</m:t>
              </m:r>
            </m:e>
            <m:sub>
              <m:r>
                <w:rPr>
                  <w:rFonts w:ascii="Cambria Math" w:hAnsi="Cambria Math"/>
                </w:rPr>
                <m:t xml:space="preserve">Barcelona</m:t>
              </m:r>
            </m:sub>
            <m:sup>
              <m:r>
                <w:rPr>
                  <w:rFonts w:ascii="Cambria Math" w:hAnsi="Cambria Math"/>
                </w:rPr>
                <m:t xml:space="preserve">2</m:t>
              </m:r>
            </m:sup>
          </m:sSubSup>
          <m:r>
            <w:rPr>
              <w:rFonts w:ascii="Cambria Math" w:hAnsi="Cambria Math"/>
            </w:rPr>
            <m:t xml:space="preserve">≠</m:t>
          </m:r>
          <m:sSubSup>
            <m:e>
              <m:r>
                <w:rPr>
                  <w:rFonts w:ascii="Cambria Math" w:hAnsi="Cambria Math"/>
                </w:rPr>
                <m:t xml:space="preserve">σ</m:t>
              </m:r>
            </m:e>
            <m:sub>
              <m:r>
                <w:rPr>
                  <w:rFonts w:ascii="Cambria Math" w:hAnsi="Cambria Math"/>
                </w:rPr>
                <m:t xml:space="preserve">Madrid</m:t>
              </m:r>
            </m:sub>
            <m:sup>
              <m:r>
                <w:rPr>
                  <w:rFonts w:ascii="Cambria Math" w:hAnsi="Cambria Math"/>
                </w:rPr>
                <m:t xml:space="preserve">2</m:t>
              </m:r>
            </m:sup>
          </m:sSubSup>
        </m:oMath>
      </m:oMathPara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 xml:space="preserve">Para ello, en el menú seleccionamos : Estadísticos/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Varianzas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 xml:space="preserve">/ Test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F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 xml:space="preserve"> para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>dos varianzas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200400" cy="1699260"/>
            <wp:effectExtent l="0" t="0" r="0" b="0"/>
            <wp:docPr id="6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 la primera de las dos pestañas (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>Datos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 aparecen dos listas de variables. La lista de la izquierda (</w:t>
      </w:r>
      <w:r>
        <w:rPr>
          <w:rFonts w:ascii="Times New Roman" w:hAnsi="Times New Roman"/>
          <w:b w:val="false"/>
          <w:i/>
          <w:color w:val="000000"/>
          <w:spacing w:val="0"/>
          <w:sz w:val="24"/>
          <w:szCs w:val="24"/>
        </w:rPr>
        <w:t>Grupos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 incluye todas las variables cualitativas del fichero de datos. En esta lista tenemos que seleccionar cuál es la variable que nos va a dividir la muestra de observaciones en dos submuestras independientes. En nuestro caso, </w:t>
      </w:r>
      <w:r>
        <w:rPr>
          <w:rStyle w:val="Destaquemayor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es-ES"/>
        </w:rPr>
        <w:t>Ciudad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En la lista de la derecha se incluyen las variables cuantitativas del fichero de datos. Aquí tenemos que señalar la variable principal sobre la cual se va a llevar a cabo el contraste (en nuestro caso,</w:t>
      </w:r>
      <w:r>
        <w:rPr>
          <w:rStyle w:val="Destaquemayor"/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Style w:val="Destaquemayor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es-ES"/>
        </w:rPr>
        <w:t>Salario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341620" cy="2400300"/>
            <wp:effectExtent l="0" t="0" r="0" b="0"/>
            <wp:docPr id="7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 la pestaña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Opciones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podemos personalizar el contraste. Dejamos la opción por defecto de bilateral y cambiamos el nivel de confianza al 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%. Pulsamos </w:t>
      </w:r>
      <w:r>
        <w:rPr>
          <w:rStyle w:val="Destaquemayor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Aceptar</w:t>
      </w:r>
    </w:p>
    <w:p>
      <w:pPr>
        <w:pStyle w:val="Cuerpodetexto"/>
        <w:widowControl/>
        <w:pBdr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364480" cy="2423160"/>
            <wp:effectExtent l="0" t="0" r="0" b="0"/>
            <wp:docPr id="8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 salida que proporciona el programa para este test es la siguiente: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F test to compare two variances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data:  Salario by Ciudad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F = 1.2835, num df = 3, denom df = 5, p-value = 0.7512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alternative hypothesis: true ratio of variances is not equal to 1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90 percent confidence interval: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 xml:space="preserve">  </w:t>
      </w:r>
      <w:r>
        <w:rPr>
          <w:rFonts w:ascii="Lucida Console" w:hAnsi="Lucida Console"/>
          <w:color w:val="0070C0"/>
          <w:lang w:val="en-US"/>
        </w:rPr>
        <w:t>0.2372666 11.5686088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sample estimates: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</w:rPr>
      </w:pPr>
      <w:r>
        <w:rPr>
          <w:rFonts w:ascii="Lucida Console" w:hAnsi="Lucida Console"/>
          <w:color w:val="0070C0"/>
        </w:rPr>
        <w:t xml:space="preserve">ratio of variances 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</w:rPr>
      </w:pPr>
      <w:r>
        <w:rPr>
          <w:rFonts w:ascii="Lucida Console" w:hAnsi="Lucida Console"/>
          <w:color w:val="0070C0"/>
        </w:rPr>
        <w:t xml:space="preserve">          </w:t>
      </w:r>
      <w:r>
        <w:rPr>
          <w:rFonts w:ascii="Lucida Console" w:hAnsi="Lucida Console"/>
          <w:color w:val="0070C0"/>
        </w:rPr>
        <w:t xml:space="preserve">1.283482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Dado que el p-valor = 0.7512 &gt;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0.1</m:t>
        </m:r>
      </m:oMath>
      <w:r>
        <w:rPr>
          <w:rFonts w:cs="Times New Roman" w:ascii="Times New Roman" w:hAnsi="Times New Roman"/>
          <w:sz w:val="24"/>
          <w:szCs w:val="24"/>
        </w:rPr>
        <w:t>, no tenemos evidencia muestral para rechazar la hipótesis nula, por lo que se puede suponer que el cociente entre las dos varianzas puede tomar el valor 1 o, lo que es lo mismo, que las dos varianzas son iguales.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 vez se ha determinado la igualdad de las varianzas de ambas distribuciones, procedemos a calcular el contraste de hipótesis para la diferencia de las medias propiamente dicho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703320" cy="1668780"/>
            <wp:effectExtent l="0" t="0" r="0" b="0"/>
            <wp:docPr id="9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341620" cy="2209800"/>
            <wp:effectExtent l="0" t="0" r="0" b="0"/>
            <wp:docPr id="10" name="Imagen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349240" cy="2217420"/>
            <wp:effectExtent l="0" t="0" r="0" b="0"/>
            <wp:docPr id="11" name="Imagen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Two Sample t-test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data:  Salario by Ciudad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t = -0.31443, df = 8, p-value = 0.7612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alternative hypothesis: true difference in means is not equal to 0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90 percent confidence interval: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 xml:space="preserve"> </w:t>
      </w:r>
      <w:r>
        <w:rPr>
          <w:rFonts w:ascii="Lucida Console" w:hAnsi="Lucida Console"/>
          <w:color w:val="0070C0"/>
          <w:lang w:val="en-US"/>
        </w:rPr>
        <w:t>-403.3204  286.6537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sample estimates: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 xml:space="preserve">mean in group Barcelona    mean in group Madrid </w:t>
      </w:r>
    </w:p>
    <w:p>
      <w:pPr>
        <w:pStyle w:val="HTMLPreformatted"/>
        <w:shd w:fill="FFFFFF" w:val="clear"/>
        <w:spacing w:lineRule="atLeast" w:line="187"/>
        <w:rPr/>
      </w:pPr>
      <w:r>
        <w:rPr>
          <w:rFonts w:ascii="Lucida Console" w:hAnsi="Lucida Console"/>
          <w:color w:val="0070C0"/>
          <w:lang w:val="en-US"/>
        </w:rPr>
        <w:t xml:space="preserve">               </w:t>
      </w:r>
      <w:r>
        <w:rPr>
          <w:rFonts w:ascii="Lucida Console" w:hAnsi="Lucida Console"/>
          <w:color w:val="0070C0"/>
        </w:rPr>
        <w:t xml:space="preserve">2075.000                2133.333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Fijándonos en el p-valor = 0.7612 vemos que es mayor que el nivel de significación 0.1, por lo que no tenemos evidencia muestral para rechazar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>, es decir, los salarios en ambas ciudades se pueden considerar iguales.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color w:val="0615AD"/>
          <w:sz w:val="24"/>
          <w:szCs w:val="24"/>
        </w:rPr>
      </w:pP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c) </w:t>
      </w:r>
      <w:r>
        <w:rPr>
          <w:rFonts w:cs="Times New Roman" w:ascii="Times New Roman" w:hAnsi="Times New Roman"/>
          <w:b/>
          <w:color w:val="0615AD"/>
          <w:sz w:val="24"/>
          <w:szCs w:val="24"/>
        </w:rPr>
        <w:t xml:space="preserve">Contrastar si la proporción de trabajadores en Barcelona es igual a 0.5 con un nivel de confianza 90%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En este caso nos encontramos ante un contraste de hipótesis</w:t>
      </w:r>
      <w:r>
        <w:rPr>
          <w:rFonts w:cs="Times New Roman" w:ascii="Times New Roman" w:hAnsi="Times New Roman"/>
          <w:sz w:val="24"/>
          <w:szCs w:val="24"/>
        </w:rPr>
        <w:t xml:space="preserve"> para la proporción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0</m:t>
              </m:r>
            </m:sub>
          </m:sSub>
          <m:r>
            <w:rPr>
              <w:rFonts w:ascii="Cambria Math" w:hAnsi="Cambria Math"/>
            </w:rPr>
            <m:t xml:space="preserve">:</m:t>
          </m:r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Barcelona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0.5</m:t>
          </m:r>
        </m:oMath>
      </m:oMathPara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87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:</m:t>
          </m:r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Barcelona</m:t>
              </m:r>
            </m:sub>
          </m:sSub>
          <m:r>
            <w:rPr>
              <w:rFonts w:ascii="Cambria Math" w:hAnsi="Cambria Math"/>
            </w:rPr>
            <m:t xml:space="preserve">≠</m:t>
          </m:r>
          <m:r>
            <w:rPr>
              <w:rFonts w:ascii="Cambria Math" w:hAnsi="Cambria Math"/>
            </w:rPr>
            <m:t xml:space="preserve">0.5</m:t>
          </m:r>
        </m:oMath>
      </m:oMathPara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Dado que la hipótesis que se ha planteado se ha hecho sobre Barcelona, no es necesario hacer ninguna recodificación de la variable.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939540" cy="1668780"/>
            <wp:effectExtent l="0" t="0" r="0" b="0"/>
            <wp:docPr id="12" name="Imagen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/>
      </w:pPr>
      <w:r>
        <w:rPr/>
        <w:drawing>
          <wp:inline distT="0" distB="0" distL="0" distR="0">
            <wp:extent cx="5356860" cy="2979420"/>
            <wp:effectExtent l="0" t="0" r="0" b="0"/>
            <wp:docPr id="13" name="Imagen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/>
      </w:pPr>
      <w:r>
        <w:rPr/>
        <w:drawing>
          <wp:inline distT="0" distB="0" distL="0" distR="0">
            <wp:extent cx="5341620" cy="2956560"/>
            <wp:effectExtent l="0" t="0" r="0" b="0"/>
            <wp:docPr id="14" name="Imagen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0000"/>
          <w:lang w:val="en-US"/>
        </w:rPr>
      </w:pPr>
      <w:r>
        <w:rPr>
          <w:rFonts w:ascii="Lucida Console" w:hAnsi="Lucida Console"/>
          <w:color w:val="000000"/>
          <w:lang w:val="en-US"/>
        </w:rPr>
        <w:t>Pulsamos Aceptar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Frequency counts (test is for first level):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Ciudad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 xml:space="preserve">Barcelona    Madrid 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 xml:space="preserve">        </w:t>
      </w:r>
      <w:r>
        <w:rPr>
          <w:rFonts w:ascii="Lucida Console" w:hAnsi="Lucida Console"/>
          <w:color w:val="0070C0"/>
          <w:lang w:val="en-US"/>
        </w:rPr>
        <w:t xml:space="preserve">4         6 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ab/>
        <w:t>1-sample proportions test without continuity correction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data:  rbind(.Table), null probability 0.5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X-squared = 0.4, df = 1, p-value = 0.5271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alternative hypothesis: true p is not equal to 0.5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90 percent confidence interval: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 xml:space="preserve"> </w:t>
      </w:r>
      <w:r>
        <w:rPr>
          <w:rFonts w:ascii="Lucida Console" w:hAnsi="Lucida Console"/>
          <w:color w:val="0070C0"/>
          <w:lang w:val="en-US"/>
        </w:rPr>
        <w:t>0.1942270 0.6483614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  <w:lang w:val="en-US"/>
        </w:rPr>
      </w:pPr>
      <w:r>
        <w:rPr>
          <w:rFonts w:ascii="Lucida Console" w:hAnsi="Lucida Console"/>
          <w:color w:val="0070C0"/>
          <w:lang w:val="en-US"/>
        </w:rPr>
        <w:t>sample estimates:</w:t>
      </w:r>
    </w:p>
    <w:p>
      <w:pPr>
        <w:pStyle w:val="HTMLPreformatted"/>
        <w:shd w:fill="FFFFFF" w:val="clear"/>
        <w:spacing w:lineRule="atLeast" w:line="187"/>
        <w:rPr/>
      </w:pPr>
      <w:r>
        <w:rPr>
          <w:rFonts w:ascii="Lucida Console" w:hAnsi="Lucida Console"/>
          <w:color w:val="0070C0"/>
          <w:lang w:val="en-US"/>
        </w:rPr>
        <w:t xml:space="preserve">  </w:t>
      </w:r>
      <w:r>
        <w:rPr>
          <w:rFonts w:ascii="Lucida Console" w:hAnsi="Lucida Console"/>
          <w:color w:val="0070C0"/>
        </w:rPr>
        <w:t xml:space="preserve">p 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</w:rPr>
      </w:pPr>
      <w:r>
        <w:rPr>
          <w:rFonts w:ascii="Lucida Console" w:hAnsi="Lucida Console"/>
          <w:color w:val="0070C0"/>
        </w:rPr>
        <w:t xml:space="preserve">0.4 </w:t>
      </w:r>
    </w:p>
    <w:p>
      <w:pPr>
        <w:pStyle w:val="HTMLPreformatted"/>
        <w:shd w:fill="FFFFFF" w:val="clear"/>
        <w:spacing w:lineRule="atLeast" w:line="187"/>
        <w:rPr>
          <w:rFonts w:ascii="Lucida Console" w:hAnsi="Lucida Console"/>
          <w:color w:val="0070C0"/>
        </w:rPr>
      </w:pPr>
      <w:r>
        <w:rPr>
          <w:rFonts w:ascii="Lucida Console" w:hAnsi="Lucida Console"/>
          <w:color w:val="0070C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El p-valor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es mayor que el nivel de significación, por lo que no tenemos evidencia muestral para rechazar la hipótesis nula, y podemos concluir que la proporción de trabajadores es 0.5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herit">
    <w:charset w:val="00"/>
    <w:family w:val="roman"/>
    <w:pitch w:val="variable"/>
  </w:font>
  <w:font w:name="Wingdings">
    <w:charset w:val="02"/>
    <w:family w:val="roman"/>
    <w:pitch w:val="variable"/>
  </w:font>
  <w:font w:name="Times New Roman">
    <w:charset w:val="01"/>
    <w:family w:val="roman"/>
    <w:pitch w:val="default"/>
  </w:font>
  <w:font w:name="Lucida Console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es-ES" w:eastAsia="en-US" w:bidi="ar-SA"/>
    </w:rPr>
  </w:style>
  <w:style w:type="paragraph" w:styleId="Ttulo4">
    <w:name w:val="Heading 4"/>
    <w:basedOn w:val="Normal"/>
    <w:qFormat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HTMLconformatoprevioCar">
    <w:name w:val="HTML con formato previo Car"/>
    <w:basedOn w:val="DefaultParagraphFont"/>
    <w:qFormat/>
    <w:rPr>
      <w:rFonts w:ascii="Courier New" w:hAnsi="Courier New" w:eastAsia="Times New Roman" w:cs="Courier New"/>
      <w:sz w:val="20"/>
      <w:szCs w:val="20"/>
      <w:lang w:eastAsia="es-ES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E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Application>LibreOffice/7.2.2.2$Windows_X86_64 LibreOffice_project/02b2acce88a210515b4a5bb2e46cbfb63fe97d56</Application>
  <AppVersion>15.0000</AppVersion>
  <Pages>8</Pages>
  <Words>936</Words>
  <Characters>4559</Characters>
  <CharactersWithSpaces>5466</CharactersWithSpaces>
  <Paragraphs>139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2016-12-17T17:34:00Z</dcterms:created>
  <dc:creator>Usuario</dc:creator>
  <dc:description/>
  <dc:language>es-ES</dc:language>
  <cp:lastModifiedBy/>
  <dcterms:modified xsi:type="dcterms:W3CDTF">2022-02-27T20:57:52Z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