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7" w:rsidRDefault="005B0617">
      <w:r>
        <w:t>S</w:t>
      </w:r>
      <w:r w:rsidR="00A43C31">
        <w:t>ímbolos</w:t>
      </w:r>
      <w:r>
        <w:t xml:space="preserve"> de las operaciones aritméticas</w:t>
      </w:r>
    </w:p>
    <w:tbl>
      <w:tblPr>
        <w:tblStyle w:val="Tablaconcuadrcula"/>
        <w:tblW w:w="0" w:type="auto"/>
        <w:tblLook w:val="04A0"/>
      </w:tblPr>
      <w:tblGrid>
        <w:gridCol w:w="4322"/>
        <w:gridCol w:w="2449"/>
      </w:tblGrid>
      <w:tr w:rsidR="005B0617" w:rsidTr="005B0617">
        <w:tc>
          <w:tcPr>
            <w:tcW w:w="4322" w:type="dxa"/>
          </w:tcPr>
          <w:p w:rsidR="005B0617" w:rsidRDefault="005B0617">
            <w:r>
              <w:t>Símbolo</w:t>
            </w:r>
          </w:p>
        </w:tc>
        <w:tc>
          <w:tcPr>
            <w:tcW w:w="2449" w:type="dxa"/>
          </w:tcPr>
          <w:p w:rsidR="005B0617" w:rsidRDefault="005B0617">
            <w:r>
              <w:t>Operación</w:t>
            </w:r>
          </w:p>
        </w:tc>
      </w:tr>
      <w:tr w:rsidR="005B0617" w:rsidTr="005B0617">
        <w:tc>
          <w:tcPr>
            <w:tcW w:w="4322" w:type="dxa"/>
          </w:tcPr>
          <w:p w:rsidR="005B0617" w:rsidRPr="005B0617" w:rsidRDefault="005B0617">
            <w:pPr>
              <w:rPr>
                <w:b/>
              </w:rPr>
            </w:pPr>
            <w:r w:rsidRPr="005B0617">
              <w:rPr>
                <w:b/>
              </w:rPr>
              <w:t>+</w:t>
            </w:r>
          </w:p>
          <w:p w:rsidR="005B0617" w:rsidRPr="005B0617" w:rsidRDefault="005B0617">
            <w:pPr>
              <w:rPr>
                <w:b/>
              </w:rPr>
            </w:pPr>
            <w:r w:rsidRPr="005B0617">
              <w:rPr>
                <w:b/>
              </w:rPr>
              <w:t>-</w:t>
            </w:r>
          </w:p>
          <w:p w:rsidR="005B0617" w:rsidRDefault="005B0617">
            <w:r w:rsidRPr="005B0617">
              <w:rPr>
                <w:b/>
              </w:rPr>
              <w:t>*</w:t>
            </w:r>
            <w:r>
              <w:t xml:space="preserve"> (asterisco)   </w:t>
            </w:r>
          </w:p>
          <w:p w:rsidR="005B0617" w:rsidRDefault="005B0617">
            <w:r w:rsidRPr="005B0617">
              <w:rPr>
                <w:b/>
              </w:rPr>
              <w:t xml:space="preserve">/ </w:t>
            </w:r>
            <w:r>
              <w:t>(barra oblicua)</w:t>
            </w:r>
          </w:p>
          <w:p w:rsidR="005B0617" w:rsidRDefault="005B0617">
            <w:r w:rsidRPr="005B0617">
              <w:rPr>
                <w:b/>
              </w:rPr>
              <w:t>^</w:t>
            </w:r>
            <w:r>
              <w:t xml:space="preserve"> (circunflejo)</w:t>
            </w:r>
          </w:p>
          <w:p w:rsidR="005B0617" w:rsidRDefault="005B0617">
            <w:r>
              <w:t xml:space="preserve"> </w:t>
            </w:r>
            <w:r w:rsidRPr="005B0617">
              <w:rPr>
                <w:b/>
              </w:rPr>
              <w:t>%/%</w:t>
            </w:r>
            <w:r>
              <w:t>  (tanto por ciento barra oblicua tanto por ciento)</w:t>
            </w:r>
          </w:p>
          <w:p w:rsidR="005B0617" w:rsidRDefault="005B0617">
            <w:r w:rsidRPr="005B0617">
              <w:rPr>
                <w:b/>
              </w:rPr>
              <w:t>%%</w:t>
            </w:r>
            <w:r>
              <w:t xml:space="preserve"> (tanto por ciento tanto por ciento)</w:t>
            </w:r>
          </w:p>
        </w:tc>
        <w:tc>
          <w:tcPr>
            <w:tcW w:w="2449" w:type="dxa"/>
          </w:tcPr>
          <w:p w:rsidR="005B0617" w:rsidRDefault="005B0617">
            <w:r>
              <w:t>Suma</w:t>
            </w:r>
          </w:p>
          <w:p w:rsidR="005B0617" w:rsidRDefault="005B0617">
            <w:r>
              <w:t>Diferencia</w:t>
            </w:r>
          </w:p>
          <w:p w:rsidR="005B0617" w:rsidRDefault="005B0617">
            <w:r>
              <w:t>Producto</w:t>
            </w:r>
          </w:p>
          <w:p w:rsidR="005B0617" w:rsidRDefault="005B0617">
            <w:r>
              <w:t>División</w:t>
            </w:r>
          </w:p>
          <w:p w:rsidR="005B0617" w:rsidRDefault="005B0617">
            <w:r>
              <w:t>Exponenciación</w:t>
            </w:r>
          </w:p>
          <w:p w:rsidR="005B0617" w:rsidRDefault="005B0617">
            <w:r>
              <w:t>División entera</w:t>
            </w:r>
          </w:p>
          <w:p w:rsidR="005B0617" w:rsidRDefault="005B0617"/>
          <w:p w:rsidR="005B0617" w:rsidRDefault="005B0617">
            <w:r>
              <w:t>Módulo de la división)</w:t>
            </w:r>
          </w:p>
        </w:tc>
      </w:tr>
    </w:tbl>
    <w:p w:rsidR="005B0617" w:rsidRDefault="005B0617"/>
    <w:sectPr w:rsidR="005B0617" w:rsidSect="00883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A43C31"/>
    <w:rsid w:val="005B0617"/>
    <w:rsid w:val="0088374C"/>
    <w:rsid w:val="00A4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2018-10-26T19:39:00Z</dcterms:created>
  <dcterms:modified xsi:type="dcterms:W3CDTF">2018-10-26T20:01:00Z</dcterms:modified>
</cp:coreProperties>
</file>