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9C" w:rsidRDefault="00D73F9C" w:rsidP="00D73F9C">
      <w:pPr>
        <w:pStyle w:val="NormalWeb"/>
        <w:jc w:val="both"/>
      </w:pPr>
      <w:r>
        <w:t>En este gráfico se representan los valores predichos por el modelo en el eje de las X y los residuos en el eje de las Y. Mediante este gráfico podemos contrastar gráficamente la independencia, la homocedasticidad y la linealidad de los residuos. Idealmente, los residuos deben estar aleatoriamente distribuidos a lo largo del gráfico, sin formar ningún tipo de patrón.</w:t>
      </w:r>
    </w:p>
    <w:p w:rsidR="006E1197" w:rsidRDefault="006E1197"/>
    <w:sectPr w:rsidR="006E1197" w:rsidSect="006E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D73F9C"/>
    <w:rsid w:val="006E1197"/>
    <w:rsid w:val="00D7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2017-06-01T10:48:00Z</dcterms:created>
  <dcterms:modified xsi:type="dcterms:W3CDTF">2017-06-01T10:48:00Z</dcterms:modified>
</cp:coreProperties>
</file>