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89" w:rsidRDefault="0050158F" w:rsidP="0050158F">
      <w:pPr>
        <w:jc w:val="both"/>
      </w:pPr>
      <w:r>
        <w:t xml:space="preserve">Diagrama de dispersión </w:t>
      </w:r>
      <w:r w:rsidR="00B64B89">
        <w:t>y recta de regresión: Representación de la recta de regresión lineal sobre el diagrama de dispersión en el que  la variable dependiente es peso y la variable independiente es altura. Mediante este gráfico podemos visualizar la distancia existente entre los valores observados y los valores que el modelo pronostica (esto es, los residuos).</w:t>
      </w:r>
    </w:p>
    <w:sectPr w:rsidR="00B64B89" w:rsidSect="00095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2DDC"/>
    <w:rsid w:val="00095A3F"/>
    <w:rsid w:val="0050158F"/>
    <w:rsid w:val="006D4A2F"/>
    <w:rsid w:val="00B64B89"/>
    <w:rsid w:val="00F9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2DD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64B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2017-06-01T10:41:00Z</dcterms:created>
  <dcterms:modified xsi:type="dcterms:W3CDTF">2017-06-01T10:41:00Z</dcterms:modified>
</cp:coreProperties>
</file>